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5EE28" w14:textId="447FF60B" w:rsidR="003A11AC" w:rsidRPr="0072413D" w:rsidRDefault="00215024">
      <w:pPr>
        <w:spacing w:line="240" w:lineRule="auto"/>
        <w:rPr>
          <w:rFonts w:ascii="Arial" w:hAnsi="Arial" w:cs="Arial"/>
          <w:b/>
          <w:bCs/>
        </w:rPr>
      </w:pPr>
      <w:r w:rsidRPr="0072413D">
        <w:rPr>
          <w:rFonts w:ascii="Arial" w:hAnsi="Arial" w:cs="Arial"/>
          <w:noProof/>
        </w:rPr>
        <w:drawing>
          <wp:inline distT="0" distB="0" distL="0" distR="0" wp14:anchorId="28EB6951" wp14:editId="68DD7A3D">
            <wp:extent cx="1727200" cy="431800"/>
            <wp:effectExtent l="0" t="0" r="0" b="0"/>
            <wp:docPr id="647146634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146634" name="Picture 2" descr="A close up of a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A7184" w14:textId="684948DB" w:rsidR="003A11AC" w:rsidRPr="0072413D" w:rsidRDefault="003A11AC">
      <w:pPr>
        <w:spacing w:line="240" w:lineRule="auto"/>
        <w:rPr>
          <w:rFonts w:ascii="Arial" w:hAnsi="Arial" w:cs="Arial"/>
          <w:b/>
          <w:bCs/>
        </w:rPr>
      </w:pPr>
    </w:p>
    <w:p w14:paraId="62C8982A" w14:textId="0B7A1163" w:rsidR="00B04940" w:rsidRPr="0072413D" w:rsidRDefault="00B04940">
      <w:pPr>
        <w:spacing w:line="240" w:lineRule="auto"/>
        <w:rPr>
          <w:rFonts w:ascii="Arial" w:hAnsi="Arial" w:cs="Arial"/>
          <w:b/>
          <w:bCs/>
        </w:rPr>
      </w:pPr>
    </w:p>
    <w:p w14:paraId="74B261EE" w14:textId="00F2D1A9" w:rsidR="008D45A0" w:rsidRPr="0072413D" w:rsidRDefault="008D45A0" w:rsidP="008D45A0">
      <w:pPr>
        <w:spacing w:line="240" w:lineRule="auto"/>
        <w:rPr>
          <w:rFonts w:ascii="Arial" w:hAnsi="Arial" w:cs="Arial"/>
        </w:rPr>
      </w:pPr>
      <w:bookmarkStart w:id="0" w:name="_Toc148350697"/>
    </w:p>
    <w:p w14:paraId="3FD1B98E" w14:textId="77777777" w:rsidR="00732441" w:rsidRDefault="00732441" w:rsidP="00215024">
      <w:pPr>
        <w:rPr>
          <w:rStyle w:val="HEADINGINTERChar"/>
          <w:rFonts w:ascii="Arial" w:hAnsi="Arial" w:cs="Arial"/>
          <w:sz w:val="60"/>
          <w:szCs w:val="60"/>
        </w:rPr>
      </w:pPr>
      <w:r w:rsidRPr="00732441">
        <w:rPr>
          <w:rStyle w:val="HEADINGINTERChar"/>
          <w:rFonts w:ascii="Arial" w:hAnsi="Arial" w:cs="Arial"/>
          <w:sz w:val="60"/>
          <w:szCs w:val="60"/>
        </w:rPr>
        <w:t>Menopause Risk Assessment Considerations Guide</w:t>
      </w:r>
    </w:p>
    <w:p w14:paraId="33CEFFAA" w14:textId="41FF0E74" w:rsidR="00464E75" w:rsidRDefault="00AC42F1" w:rsidP="00215024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/>
      </w:r>
      <w:r w:rsidR="00845BF8" w:rsidRPr="00845BF8">
        <w:rPr>
          <w:rFonts w:ascii="Arial" w:hAnsi="Arial" w:cs="Arial"/>
          <w:sz w:val="40"/>
          <w:szCs w:val="40"/>
        </w:rPr>
        <w:t xml:space="preserve">Practical UK guidance for employers, managers and employees </w:t>
      </w:r>
      <w:proofErr w:type="gramStart"/>
      <w:r w:rsidR="00845BF8" w:rsidRPr="00845BF8">
        <w:rPr>
          <w:rFonts w:ascii="Arial" w:hAnsi="Arial" w:cs="Arial"/>
          <w:sz w:val="40"/>
          <w:szCs w:val="40"/>
        </w:rPr>
        <w:t>|  July</w:t>
      </w:r>
      <w:proofErr w:type="gramEnd"/>
      <w:r w:rsidR="00845BF8" w:rsidRPr="00845BF8">
        <w:rPr>
          <w:rFonts w:ascii="Arial" w:hAnsi="Arial" w:cs="Arial"/>
          <w:sz w:val="40"/>
          <w:szCs w:val="40"/>
        </w:rPr>
        <w:t xml:space="preserve"> 2026</w:t>
      </w:r>
    </w:p>
    <w:p w14:paraId="34A56A8A" w14:textId="27DE3861" w:rsidR="00E21EFE" w:rsidRDefault="00E21EFE" w:rsidP="00215024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1B868F9B" wp14:editId="12684941">
                <wp:simplePos x="0" y="0"/>
                <wp:positionH relativeFrom="margin">
                  <wp:posOffset>-100012</wp:posOffset>
                </wp:positionH>
                <wp:positionV relativeFrom="paragraph">
                  <wp:posOffset>260668</wp:posOffset>
                </wp:positionV>
                <wp:extent cx="5759450" cy="962025"/>
                <wp:effectExtent l="0" t="0" r="0" b="9525"/>
                <wp:wrapNone/>
                <wp:docPr id="1501907474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962025"/>
                        </a:xfrm>
                        <a:prstGeom prst="roundRect">
                          <a:avLst>
                            <a:gd name="adj" fmla="val 847"/>
                          </a:avLst>
                        </a:prstGeom>
                        <a:solidFill>
                          <a:srgbClr val="9DBD1D">
                            <a:alpha val="2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2C3291" id="Rectangle: Rounded Corners 6" o:spid="_x0000_s1026" style="position:absolute;margin-left:-7.85pt;margin-top:20.55pt;width:453.5pt;height:75.75pt;z-index:-251570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" fillcolor="#9dbd1d" stroked="f" strokeweight="1pt">
                <v:fill opacity="13107f"/>
                <v:stroke joinstyle="miter"/>
                <w10:wrap anchorx="margin"/>
              </v:roundrect>
            </w:pict>
          </mc:Fallback>
        </mc:AlternateContent>
      </w:r>
    </w:p>
    <w:p w14:paraId="0F3CA845" w14:textId="43DC19DF" w:rsidR="00215024" w:rsidRPr="0072413D" w:rsidRDefault="002F4D99" w:rsidP="00215024">
      <w:pPr>
        <w:rPr>
          <w:rFonts w:ascii="Arial" w:hAnsi="Arial" w:cs="Arial"/>
        </w:rPr>
      </w:pPr>
      <w:r w:rsidRPr="002F4D99">
        <w:rPr>
          <w:rFonts w:ascii="Arial" w:hAnsi="Arial" w:cs="Arial"/>
          <w:b/>
          <w:bCs/>
          <w:sz w:val="24"/>
          <w:szCs w:val="24"/>
        </w:rPr>
        <w:t>How to use this template</w:t>
      </w:r>
      <w:r w:rsidR="00E21EFE" w:rsidRPr="00E21EFE">
        <w:rPr>
          <w:rFonts w:ascii="Arial" w:hAnsi="Arial" w:cs="Arial"/>
          <w:b/>
          <w:bCs/>
          <w:sz w:val="24"/>
          <w:szCs w:val="24"/>
        </w:rPr>
        <w:t>:</w:t>
      </w:r>
      <w:r w:rsidR="00E21EFE">
        <w:rPr>
          <w:rFonts w:ascii="Arial" w:hAnsi="Arial" w:cs="Arial"/>
          <w:sz w:val="24"/>
          <w:szCs w:val="24"/>
        </w:rPr>
        <w:t xml:space="preserve"> </w:t>
      </w:r>
      <w:r w:rsidR="00845BF8" w:rsidRPr="00845BF8">
        <w:rPr>
          <w:rFonts w:ascii="Arial" w:hAnsi="Arial" w:cs="Arial"/>
          <w:sz w:val="24"/>
          <w:szCs w:val="24"/>
        </w:rPr>
        <w:t>Use this guide to identify practical changes that may reduce workplace barriers for someone experiencing perimenopause, menopause or post menopause. It provides options, not a standard prescription: adjustments must be discussed and selected individually.</w:t>
      </w:r>
    </w:p>
    <w:p w14:paraId="09B5BF49" w14:textId="09B96181" w:rsidR="00215024" w:rsidRDefault="00215024" w:rsidP="00215024">
      <w:pPr>
        <w:spacing w:line="360" w:lineRule="auto"/>
        <w:rPr>
          <w:rFonts w:ascii="Inter 18pt" w:hAnsi="Inter 18pt" w:cs="Arial"/>
          <w:sz w:val="22"/>
          <w:szCs w:val="22"/>
        </w:rPr>
      </w:pPr>
    </w:p>
    <w:tbl>
      <w:tblPr>
        <w:tblStyle w:val="TableGrid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248"/>
        <w:gridCol w:w="4536"/>
      </w:tblGrid>
      <w:tr w:rsidR="00845BF8" w:rsidRPr="007F3900" w14:paraId="7D4E91A6" w14:textId="77777777" w:rsidTr="002F4D99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4C3B795E" w14:textId="1372C272" w:rsidR="00845BF8" w:rsidRPr="007F3900" w:rsidRDefault="00845BF8" w:rsidP="00845BF8">
            <w:pPr>
              <w:pStyle w:val="BodycopyML"/>
              <w:shd w:val="clear" w:color="auto" w:fill="FFFFFF" w:themeFill="background1"/>
            </w:pPr>
            <w:r w:rsidRPr="00D42CCA">
              <w:t>Document owner</w:t>
            </w:r>
          </w:p>
        </w:tc>
        <w:tc>
          <w:tcPr>
            <w:tcW w:w="4536" w:type="dxa"/>
            <w:shd w:val="clear" w:color="auto" w:fill="FFFFFF" w:themeFill="background1"/>
          </w:tcPr>
          <w:p w14:paraId="20ABE3CA" w14:textId="1EA2E3E1" w:rsidR="00845BF8" w:rsidRPr="007F3900" w:rsidRDefault="00845BF8" w:rsidP="00845BF8">
            <w:pPr>
              <w:pStyle w:val="BodycopyML"/>
              <w:shd w:val="clear" w:color="auto" w:fill="FFFFFF" w:themeFill="background1"/>
            </w:pPr>
            <w:r w:rsidRPr="00D42CCA">
              <w:t>[ROLE / DEPARTMENT]</w:t>
            </w:r>
          </w:p>
        </w:tc>
      </w:tr>
      <w:tr w:rsidR="00845BF8" w:rsidRPr="007F3900" w14:paraId="61E17637" w14:textId="77777777" w:rsidTr="002F4D99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4A368244" w14:textId="0E4BC741" w:rsidR="00845BF8" w:rsidRPr="007F3900" w:rsidRDefault="00845BF8" w:rsidP="00845BF8">
            <w:pPr>
              <w:pStyle w:val="BodycopyML"/>
              <w:shd w:val="clear" w:color="auto" w:fill="FFFFFF" w:themeFill="background1"/>
            </w:pPr>
            <w:r w:rsidRPr="00D42CCA">
              <w:t>Applies to</w:t>
            </w:r>
          </w:p>
        </w:tc>
        <w:tc>
          <w:tcPr>
            <w:tcW w:w="4536" w:type="dxa"/>
            <w:shd w:val="clear" w:color="auto" w:fill="FFFFFF" w:themeFill="background1"/>
          </w:tcPr>
          <w:p w14:paraId="28305960" w14:textId="6DC8F49C" w:rsidR="00845BF8" w:rsidRPr="007F3900" w:rsidRDefault="00845BF8" w:rsidP="00845BF8">
            <w:pPr>
              <w:pStyle w:val="BodycopyML"/>
              <w:shd w:val="clear" w:color="auto" w:fill="FFFFFF" w:themeFill="background1"/>
            </w:pPr>
            <w:r w:rsidRPr="00D42CCA">
              <w:t>[ORGANISATION / WORKFORCE]</w:t>
            </w:r>
          </w:p>
        </w:tc>
      </w:tr>
      <w:tr w:rsidR="00845BF8" w:rsidRPr="007F3900" w14:paraId="6CDA11C2" w14:textId="77777777" w:rsidTr="002F4D99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2180FA9E" w14:textId="740D4B1C" w:rsidR="00845BF8" w:rsidRPr="007F3900" w:rsidRDefault="00845BF8" w:rsidP="00845BF8">
            <w:pPr>
              <w:pStyle w:val="BodycopyML"/>
              <w:shd w:val="clear" w:color="auto" w:fill="FFFFFF" w:themeFill="background1"/>
            </w:pPr>
            <w:r w:rsidRPr="00D42CCA">
              <w:t>Related policy</w:t>
            </w:r>
          </w:p>
        </w:tc>
        <w:tc>
          <w:tcPr>
            <w:tcW w:w="4536" w:type="dxa"/>
            <w:shd w:val="clear" w:color="auto" w:fill="FFFFFF" w:themeFill="background1"/>
          </w:tcPr>
          <w:p w14:paraId="6C1B42AF" w14:textId="5DDDCC5A" w:rsidR="00845BF8" w:rsidRPr="007F3900" w:rsidRDefault="00845BF8" w:rsidP="00845BF8">
            <w:pPr>
              <w:pStyle w:val="BodycopyML"/>
              <w:shd w:val="clear" w:color="auto" w:fill="FFFFFF" w:themeFill="background1"/>
            </w:pPr>
            <w:r w:rsidRPr="00D42CCA">
              <w:t>[MENOPAUSE POLICY / EQUALITY / ADJUSTMENTS POLICY]</w:t>
            </w:r>
          </w:p>
        </w:tc>
      </w:tr>
      <w:tr w:rsidR="00845BF8" w:rsidRPr="007F3900" w14:paraId="74A8D240" w14:textId="77777777" w:rsidTr="002F4D99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7997F8C4" w14:textId="0659BF5D" w:rsidR="00845BF8" w:rsidRPr="001356C9" w:rsidRDefault="00845BF8" w:rsidP="00845BF8">
            <w:pPr>
              <w:pStyle w:val="BodycopyML"/>
              <w:shd w:val="clear" w:color="auto" w:fill="FFFFFF" w:themeFill="background1"/>
            </w:pPr>
            <w:r w:rsidRPr="00D42CCA">
              <w:t>Version</w:t>
            </w:r>
          </w:p>
        </w:tc>
        <w:tc>
          <w:tcPr>
            <w:tcW w:w="4536" w:type="dxa"/>
            <w:shd w:val="clear" w:color="auto" w:fill="FFFFFF" w:themeFill="background1"/>
          </w:tcPr>
          <w:p w14:paraId="562F6E57" w14:textId="2789E8D9" w:rsidR="00845BF8" w:rsidRPr="001356C9" w:rsidRDefault="00845BF8" w:rsidP="00845BF8">
            <w:pPr>
              <w:pStyle w:val="BodycopyML"/>
              <w:shd w:val="clear" w:color="auto" w:fill="FFFFFF" w:themeFill="background1"/>
            </w:pPr>
            <w:r w:rsidRPr="00D42CCA">
              <w:t>1.0</w:t>
            </w:r>
          </w:p>
        </w:tc>
      </w:tr>
      <w:tr w:rsidR="00845BF8" w:rsidRPr="007F3900" w14:paraId="5BB8371A" w14:textId="77777777" w:rsidTr="002F4D99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0B96C881" w14:textId="2A4484BC" w:rsidR="00845BF8" w:rsidRPr="001356C9" w:rsidRDefault="00845BF8" w:rsidP="00845BF8">
            <w:pPr>
              <w:pStyle w:val="BodycopyML"/>
              <w:shd w:val="clear" w:color="auto" w:fill="FFFFFF" w:themeFill="background1"/>
            </w:pPr>
            <w:r w:rsidRPr="00D42CCA">
              <w:t>Review date</w:t>
            </w:r>
          </w:p>
        </w:tc>
        <w:tc>
          <w:tcPr>
            <w:tcW w:w="4536" w:type="dxa"/>
            <w:shd w:val="clear" w:color="auto" w:fill="FFFFFF" w:themeFill="background1"/>
          </w:tcPr>
          <w:p w14:paraId="3296BC07" w14:textId="50032F0F" w:rsidR="00845BF8" w:rsidRPr="001356C9" w:rsidRDefault="00845BF8" w:rsidP="00845BF8">
            <w:pPr>
              <w:pStyle w:val="BodycopyML"/>
              <w:shd w:val="clear" w:color="auto" w:fill="FFFFFF" w:themeFill="background1"/>
            </w:pPr>
            <w:r w:rsidRPr="00D42CCA">
              <w:t>[DD MONTH YYYY]</w:t>
            </w:r>
          </w:p>
        </w:tc>
      </w:tr>
    </w:tbl>
    <w:p w14:paraId="5795DE07" w14:textId="77777777" w:rsidR="00AC42F1" w:rsidRDefault="00AC42F1" w:rsidP="00215024">
      <w:pPr>
        <w:spacing w:line="360" w:lineRule="auto"/>
        <w:rPr>
          <w:rFonts w:ascii="Inter 18pt" w:hAnsi="Inter 18pt" w:cs="Arial"/>
          <w:sz w:val="22"/>
          <w:szCs w:val="22"/>
        </w:rPr>
      </w:pPr>
    </w:p>
    <w:p w14:paraId="1D913452" w14:textId="77777777" w:rsidR="002F4D99" w:rsidRDefault="002F4D99" w:rsidP="002F4D99">
      <w:pPr>
        <w:pStyle w:val="BodyMenopause"/>
        <w:rPr>
          <w:b/>
          <w:bCs/>
          <w:noProof/>
          <w:sz w:val="32"/>
          <w:szCs w:val="32"/>
        </w:rPr>
      </w:pPr>
    </w:p>
    <w:p w14:paraId="5F74FB7E" w14:textId="77777777" w:rsidR="002F4D99" w:rsidRDefault="002F4D99" w:rsidP="002F4D99">
      <w:pPr>
        <w:pStyle w:val="BodyMenopause"/>
        <w:rPr>
          <w:b/>
          <w:bCs/>
          <w:noProof/>
          <w:sz w:val="32"/>
          <w:szCs w:val="32"/>
        </w:rPr>
      </w:pPr>
    </w:p>
    <w:p w14:paraId="44FC2803" w14:textId="77777777" w:rsidR="002F4D99" w:rsidRDefault="002F4D99" w:rsidP="002F4D99">
      <w:pPr>
        <w:pStyle w:val="BodyMenopause"/>
        <w:rPr>
          <w:b/>
          <w:bCs/>
          <w:noProof/>
          <w:sz w:val="32"/>
          <w:szCs w:val="32"/>
        </w:rPr>
      </w:pPr>
    </w:p>
    <w:p w14:paraId="131E4827" w14:textId="77777777" w:rsidR="002F4D99" w:rsidRDefault="002F4D99" w:rsidP="002F4D99">
      <w:pPr>
        <w:pStyle w:val="BodyMenopause"/>
        <w:rPr>
          <w:b/>
          <w:bCs/>
          <w:noProof/>
          <w:sz w:val="32"/>
          <w:szCs w:val="32"/>
        </w:rPr>
      </w:pPr>
    </w:p>
    <w:p w14:paraId="4B2CE7AD" w14:textId="77777777" w:rsidR="002F4D99" w:rsidRDefault="002F4D99" w:rsidP="002F4D99">
      <w:pPr>
        <w:pStyle w:val="BodyMenopause"/>
        <w:rPr>
          <w:b/>
          <w:bCs/>
          <w:noProof/>
          <w:sz w:val="32"/>
          <w:szCs w:val="32"/>
        </w:rPr>
      </w:pPr>
    </w:p>
    <w:p w14:paraId="414AA924" w14:textId="77777777" w:rsidR="002F4D99" w:rsidRDefault="002F4D99" w:rsidP="002F4D99">
      <w:pPr>
        <w:pStyle w:val="BodyMenopause"/>
        <w:rPr>
          <w:b/>
          <w:bCs/>
          <w:noProof/>
          <w:sz w:val="32"/>
          <w:szCs w:val="32"/>
        </w:rPr>
      </w:pPr>
    </w:p>
    <w:p w14:paraId="204E35B3" w14:textId="77777777" w:rsidR="002F4D99" w:rsidRDefault="002F4D99" w:rsidP="002F4D99">
      <w:pPr>
        <w:pStyle w:val="BodyMenopause"/>
        <w:rPr>
          <w:b/>
          <w:bCs/>
          <w:noProof/>
          <w:sz w:val="32"/>
          <w:szCs w:val="32"/>
        </w:rPr>
      </w:pPr>
    </w:p>
    <w:p w14:paraId="6D73C269" w14:textId="77777777" w:rsidR="00845BF8" w:rsidRDefault="00845BF8" w:rsidP="002F4D99">
      <w:pPr>
        <w:pStyle w:val="BodyMenopause"/>
        <w:rPr>
          <w:b/>
          <w:bCs/>
          <w:noProof/>
          <w:sz w:val="32"/>
          <w:szCs w:val="32"/>
        </w:rPr>
      </w:pPr>
    </w:p>
    <w:p w14:paraId="342CF3E5" w14:textId="5F0B712B" w:rsidR="00845BF8" w:rsidRPr="00845BF8" w:rsidRDefault="00732441" w:rsidP="00845BF8">
      <w:pPr>
        <w:pStyle w:val="Heading1menopause"/>
        <w:numPr>
          <w:ilvl w:val="0"/>
          <w:numId w:val="0"/>
        </w:numPr>
        <w:spacing w:after="240"/>
        <w:ind w:left="357" w:hanging="357"/>
      </w:pPr>
      <w:r w:rsidRPr="00961CD7">
        <w:lastRenderedPageBreak/>
        <w:t>Quick guide: six principles</w:t>
      </w:r>
    </w:p>
    <w:p w14:paraId="3B9556D5" w14:textId="77777777" w:rsidR="00845BF8" w:rsidRPr="000572CF" w:rsidRDefault="00845BF8" w:rsidP="00845BF8">
      <w:pPr>
        <w:pStyle w:val="BulletsMenopause"/>
      </w:pPr>
      <w:r w:rsidRPr="000572CF">
        <w:t>Ask what would help; do not assume that a particular symptom or adjustment applies.</w:t>
      </w:r>
    </w:p>
    <w:p w14:paraId="6B30FD85" w14:textId="77777777" w:rsidR="00845BF8" w:rsidRPr="000572CF" w:rsidRDefault="00845BF8" w:rsidP="00845BF8">
      <w:pPr>
        <w:pStyle w:val="BulletsMenopause"/>
      </w:pPr>
      <w:r w:rsidRPr="000572CF">
        <w:t>Focus on the effect on work and the workplace barrier—not on proving or diagnosing menopause.</w:t>
      </w:r>
    </w:p>
    <w:p w14:paraId="517AD6D8" w14:textId="77777777" w:rsidR="00845BF8" w:rsidRPr="000572CF" w:rsidRDefault="00845BF8" w:rsidP="00845BF8">
      <w:pPr>
        <w:pStyle w:val="BulletsMenopause"/>
      </w:pPr>
      <w:r w:rsidRPr="000572CF">
        <w:t>Consider simple, low-cost changes promptly and use an interim arrangement while a more complex request is assessed.</w:t>
      </w:r>
    </w:p>
    <w:p w14:paraId="7090FC4D" w14:textId="77777777" w:rsidR="00845BF8" w:rsidRPr="000572CF" w:rsidRDefault="00845BF8" w:rsidP="00845BF8">
      <w:pPr>
        <w:pStyle w:val="BulletsMenopause"/>
      </w:pPr>
      <w:r w:rsidRPr="000572CF">
        <w:t>Agree what will be recorded, who needs to know and how privacy will be protected.</w:t>
      </w:r>
    </w:p>
    <w:p w14:paraId="052BFC07" w14:textId="77777777" w:rsidR="00845BF8" w:rsidRDefault="00845BF8" w:rsidP="00845BF8">
      <w:pPr>
        <w:pStyle w:val="BulletsMenopause"/>
      </w:pPr>
      <w:r w:rsidRPr="000572CF">
        <w:t>Set a review date because symptoms, treatment, work demands and the usefulness of an adjustment may change.</w:t>
      </w:r>
    </w:p>
    <w:p w14:paraId="6BB8F785" w14:textId="77777777" w:rsidR="00845BF8" w:rsidRPr="000572CF" w:rsidRDefault="00845BF8" w:rsidP="00845BF8">
      <w:pPr>
        <w:pStyle w:val="BulletsMenopause"/>
        <w:numPr>
          <w:ilvl w:val="0"/>
          <w:numId w:val="0"/>
        </w:numPr>
        <w:ind w:left="720"/>
      </w:pPr>
    </w:p>
    <w:p w14:paraId="03705B4F" w14:textId="36DB97E8" w:rsidR="00845BF8" w:rsidRPr="000572CF" w:rsidRDefault="00845BF8" w:rsidP="00845BF8">
      <w:pPr>
        <w:pStyle w:val="Heading1menopause"/>
        <w:numPr>
          <w:ilvl w:val="0"/>
          <w:numId w:val="0"/>
        </w:numPr>
        <w:ind w:left="360" w:hanging="360"/>
      </w:pPr>
      <w:r w:rsidRPr="000572CF">
        <w:t>About workplace adjustments</w:t>
      </w:r>
    </w:p>
    <w:p w14:paraId="086B931C" w14:textId="77777777" w:rsidR="00845BF8" w:rsidRDefault="00845BF8" w:rsidP="00845BF8">
      <w:pPr>
        <w:pStyle w:val="BodyMenopause"/>
      </w:pPr>
      <w:r w:rsidRPr="000572CF">
        <w:t>A workplace adjustment is a change to the job, working arrangement, environment, equipment, process or management approach that helps an employee work safely and effectively. It may be temporary, occasional, phased or longer term.</w:t>
      </w:r>
    </w:p>
    <w:p w14:paraId="643288E7" w14:textId="77777777" w:rsidR="00845BF8" w:rsidRPr="000572CF" w:rsidRDefault="00845BF8" w:rsidP="00845BF8">
      <w:pPr>
        <w:pStyle w:val="BodyMenopause"/>
      </w:pPr>
    </w:p>
    <w:p w14:paraId="21F74F7F" w14:textId="77777777" w:rsidR="00845BF8" w:rsidRDefault="00845BF8" w:rsidP="00845BF8">
      <w:pPr>
        <w:pStyle w:val="BodyMenopause"/>
      </w:pPr>
      <w:r w:rsidRPr="000572CF">
        <w:t xml:space="preserve">An employer can agree supportive workplace adjustments as good practice </w:t>
      </w:r>
      <w:proofErr w:type="gramStart"/>
      <w:r w:rsidRPr="000572CF">
        <w:t>whether or not</w:t>
      </w:r>
      <w:proofErr w:type="gramEnd"/>
      <w:r w:rsidRPr="000572CF">
        <w:t xml:space="preserve"> the employee is disabled. If menopause-related symptoms meet the Equality Act 2010 definition of disability, the employer has a legal duty to make reasonable adjustments. Age and sex discrimination protections may also be relevant.</w:t>
      </w:r>
    </w:p>
    <w:p w14:paraId="4D53690C" w14:textId="77777777" w:rsidR="00845BF8" w:rsidRDefault="00845BF8" w:rsidP="00845BF8">
      <w:pPr>
        <w:pStyle w:val="BodyMenopause"/>
      </w:pPr>
    </w:p>
    <w:p w14:paraId="6DEF52A1" w14:textId="77777777" w:rsidR="00845BF8" w:rsidRDefault="00845BF8" w:rsidP="00845BF8"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5456" behindDoc="1" locked="0" layoutInCell="1" allowOverlap="1" wp14:anchorId="2565C1A0" wp14:editId="6BEB7B7B">
                <wp:simplePos x="0" y="0"/>
                <wp:positionH relativeFrom="margin">
                  <wp:posOffset>-100012</wp:posOffset>
                </wp:positionH>
                <wp:positionV relativeFrom="paragraph">
                  <wp:posOffset>111443</wp:posOffset>
                </wp:positionV>
                <wp:extent cx="5934075" cy="1014412"/>
                <wp:effectExtent l="0" t="0" r="9525" b="0"/>
                <wp:wrapNone/>
                <wp:docPr id="1384695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1014412"/>
                        </a:xfrm>
                        <a:prstGeom prst="roundRect">
                          <a:avLst>
                            <a:gd name="adj" fmla="val 847"/>
                          </a:avLst>
                        </a:prstGeom>
                        <a:solidFill>
                          <a:srgbClr val="9DBD1D">
                            <a:alpha val="2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69629D" id="Rectangle: Rounded Corners 6" o:spid="_x0000_s1026" style="position:absolute;margin-left:-7.85pt;margin-top:8.8pt;width:467.25pt;height:79.85pt;z-index:-251521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" fillcolor="#9dbd1d" stroked="f" strokeweight="1pt">
                <v:fill opacity="13107f"/>
                <v:stroke joinstyle="miter"/>
                <w10:wrap anchorx="margin"/>
              </v:roundrect>
            </w:pict>
          </mc:Fallback>
        </mc:AlternateContent>
      </w:r>
    </w:p>
    <w:p w14:paraId="1141D3C4" w14:textId="54CB7D27" w:rsidR="00845BF8" w:rsidRPr="008E6277" w:rsidRDefault="00845BF8" w:rsidP="00845BF8">
      <w:pPr>
        <w:rPr>
          <w:rFonts w:ascii="Arial" w:hAnsi="Arial" w:cs="Arial"/>
        </w:rPr>
      </w:pPr>
      <w:r w:rsidRPr="00845BF8">
        <w:rPr>
          <w:rFonts w:ascii="Arial" w:hAnsi="Arial" w:cs="Arial"/>
          <w:b/>
          <w:bCs/>
          <w:sz w:val="24"/>
          <w:szCs w:val="24"/>
        </w:rPr>
        <w:t>Important distinction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 w:rsidRPr="00845BF8">
        <w:rPr>
          <w:rFonts w:ascii="Arial" w:hAnsi="Arial" w:cs="Arial"/>
          <w:sz w:val="24"/>
          <w:szCs w:val="24"/>
        </w:rPr>
        <w:t>“Workplace adjustment” is used throughout this guide as the broad term. “Reasonable adjustment” describes the specific Equality Act duty where disability protections apply. Do not delay a helpful change merely because the legal position has not yet been determined.</w:t>
      </w:r>
    </w:p>
    <w:p w14:paraId="41297160" w14:textId="77777777" w:rsidR="00845BF8" w:rsidRDefault="00845BF8" w:rsidP="00845BF8">
      <w:pPr>
        <w:pStyle w:val="BodyMenopause"/>
      </w:pPr>
    </w:p>
    <w:p w14:paraId="4EB0A43E" w14:textId="5645C3A5" w:rsidR="00845BF8" w:rsidRPr="000572CF" w:rsidRDefault="00845BF8" w:rsidP="00437060">
      <w:pPr>
        <w:pStyle w:val="Heading1menopause"/>
        <w:numPr>
          <w:ilvl w:val="0"/>
          <w:numId w:val="0"/>
        </w:numPr>
        <w:spacing w:before="240"/>
      </w:pPr>
      <w:r w:rsidRPr="000572CF">
        <w:t>What this guide does—and does not—do</w:t>
      </w:r>
    </w:p>
    <w:p w14:paraId="6999C120" w14:textId="77777777" w:rsidR="00845BF8" w:rsidRPr="000572CF" w:rsidRDefault="00845BF8" w:rsidP="00845BF8">
      <w:pPr>
        <w:pStyle w:val="BulletsMenopause"/>
      </w:pPr>
      <w:r w:rsidRPr="000572CF">
        <w:t>It supports a constructive discussion and offers examples for consideration.</w:t>
      </w:r>
    </w:p>
    <w:p w14:paraId="4A92EA53" w14:textId="77777777" w:rsidR="00845BF8" w:rsidRPr="000572CF" w:rsidRDefault="00845BF8" w:rsidP="00845BF8">
      <w:pPr>
        <w:pStyle w:val="BulletsMenopause"/>
      </w:pPr>
      <w:r w:rsidRPr="000572CF">
        <w:t>It complements, but does not replace, a suitable workplace or individual risk assessment.</w:t>
      </w:r>
    </w:p>
    <w:p w14:paraId="01345C1B" w14:textId="77777777" w:rsidR="00845BF8" w:rsidRPr="000572CF" w:rsidRDefault="00845BF8" w:rsidP="00845BF8">
      <w:pPr>
        <w:pStyle w:val="BulletsMenopause"/>
      </w:pPr>
      <w:r w:rsidRPr="000572CF">
        <w:t>It does not require an employee to disclose a diagnosis, treatment or intimate medical details.</w:t>
      </w:r>
    </w:p>
    <w:p w14:paraId="50BE2524" w14:textId="77777777" w:rsidR="00845BF8" w:rsidRPr="000572CF" w:rsidRDefault="00845BF8" w:rsidP="00845BF8">
      <w:pPr>
        <w:pStyle w:val="BulletsMenopause"/>
      </w:pPr>
      <w:r w:rsidRPr="000572CF">
        <w:t>It does not authorise a manager to diagnose symptoms, recommend treatment or decide whether someone is disabled.</w:t>
      </w:r>
    </w:p>
    <w:p w14:paraId="29A3ABCD" w14:textId="77777777" w:rsidR="00845BF8" w:rsidRPr="000572CF" w:rsidRDefault="00845BF8" w:rsidP="00845BF8">
      <w:pPr>
        <w:pStyle w:val="BulletsMenopause"/>
      </w:pPr>
      <w:r w:rsidRPr="000572CF">
        <w:t>It does not guarantee that every example will be safe, effective or reasonably practicable in every role.</w:t>
      </w:r>
    </w:p>
    <w:p w14:paraId="07028EA0" w14:textId="5981B03A" w:rsidR="00845BF8" w:rsidRPr="000572CF" w:rsidRDefault="00845BF8" w:rsidP="00437060">
      <w:pPr>
        <w:pStyle w:val="Heading1menopause"/>
        <w:numPr>
          <w:ilvl w:val="0"/>
          <w:numId w:val="0"/>
        </w:numPr>
        <w:spacing w:before="240" w:after="240"/>
        <w:ind w:left="357" w:hanging="357"/>
      </w:pPr>
      <w:r w:rsidRPr="000572CF">
        <w:lastRenderedPageBreak/>
        <w:t>A fair adjustment process</w:t>
      </w:r>
    </w:p>
    <w:p w14:paraId="0826379E" w14:textId="77777777" w:rsidR="00845BF8" w:rsidRPr="000572CF" w:rsidRDefault="00845BF8" w:rsidP="00845BF8">
      <w:pPr>
        <w:pStyle w:val="Numbersmenopause"/>
      </w:pPr>
      <w:r w:rsidRPr="000572CF">
        <w:t>Create a private route to ask for support. Allow the employee to speak to an alternative manager, HR, occupational health or another designated contact where appropriate.</w:t>
      </w:r>
    </w:p>
    <w:p w14:paraId="3D30514F" w14:textId="77777777" w:rsidR="00845BF8" w:rsidRPr="000572CF" w:rsidRDefault="00845BF8" w:rsidP="00845BF8">
      <w:pPr>
        <w:pStyle w:val="Numbersmenopause"/>
      </w:pPr>
      <w:r w:rsidRPr="000572CF">
        <w:t>Listen and clarify the workplace impact. Ask which tasks, conditions, times or situations are difficult and what already helps.</w:t>
      </w:r>
    </w:p>
    <w:p w14:paraId="01AC2449" w14:textId="77777777" w:rsidR="00845BF8" w:rsidRPr="000572CF" w:rsidRDefault="00845BF8" w:rsidP="00845BF8">
      <w:pPr>
        <w:pStyle w:val="Numbersmenopause"/>
      </w:pPr>
      <w:r w:rsidRPr="000572CF">
        <w:t>Identify barriers and check risk. Consider the individual, the work activity, environment, work pattern, emergency arrangements and effects on others.</w:t>
      </w:r>
    </w:p>
    <w:p w14:paraId="43F8BD2A" w14:textId="77777777" w:rsidR="00845BF8" w:rsidRPr="000572CF" w:rsidRDefault="00845BF8" w:rsidP="00845BF8">
      <w:pPr>
        <w:pStyle w:val="Numbersmenopause"/>
      </w:pPr>
      <w:r w:rsidRPr="000572CF">
        <w:t>Explore options together. Start with the employee’s suggestions and consider alternatives that achieve the same aim.</w:t>
      </w:r>
    </w:p>
    <w:p w14:paraId="387DDA63" w14:textId="77777777" w:rsidR="00845BF8" w:rsidRPr="000572CF" w:rsidRDefault="00845BF8" w:rsidP="00845BF8">
      <w:pPr>
        <w:pStyle w:val="Numbersmenopause"/>
      </w:pPr>
      <w:r w:rsidRPr="000572CF">
        <w:t>Act promptly. Put straightforward measures in place and agree interim support while specialist advice, equipment or approval is obtained.</w:t>
      </w:r>
    </w:p>
    <w:p w14:paraId="4F2FE88C" w14:textId="77777777" w:rsidR="00845BF8" w:rsidRPr="000572CF" w:rsidRDefault="00845BF8" w:rsidP="00845BF8">
      <w:pPr>
        <w:pStyle w:val="Numbersmenopause"/>
      </w:pPr>
      <w:r w:rsidRPr="000572CF">
        <w:t>Record the agreement. Note the adjustment, start date, duration, practical arrangements, confidentiality, owner and review date.</w:t>
      </w:r>
    </w:p>
    <w:p w14:paraId="7BF921DD" w14:textId="77777777" w:rsidR="00845BF8" w:rsidRDefault="00845BF8" w:rsidP="00845BF8">
      <w:pPr>
        <w:pStyle w:val="Numbersmenopause"/>
      </w:pPr>
      <w:r w:rsidRPr="000572CF">
        <w:t>Review effectiveness. Ask what is working, what is not, whether new barriers have arisen and whether the measure should continue, change or end.</w:t>
      </w:r>
    </w:p>
    <w:p w14:paraId="4243E5A4" w14:textId="65BB8D25" w:rsidR="00845BF8" w:rsidRDefault="00845BF8" w:rsidP="00845BF8"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7504" behindDoc="1" locked="0" layoutInCell="1" allowOverlap="1" wp14:anchorId="08A21C47" wp14:editId="56B0784F">
                <wp:simplePos x="0" y="0"/>
                <wp:positionH relativeFrom="margin">
                  <wp:posOffset>-100012</wp:posOffset>
                </wp:positionH>
                <wp:positionV relativeFrom="paragraph">
                  <wp:posOffset>111443</wp:posOffset>
                </wp:positionV>
                <wp:extent cx="5934075" cy="1014412"/>
                <wp:effectExtent l="0" t="0" r="9525" b="0"/>
                <wp:wrapNone/>
                <wp:docPr id="63234942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1014412"/>
                        </a:xfrm>
                        <a:prstGeom prst="roundRect">
                          <a:avLst>
                            <a:gd name="adj" fmla="val 847"/>
                          </a:avLst>
                        </a:prstGeom>
                        <a:solidFill>
                          <a:srgbClr val="9DBD1D">
                            <a:alpha val="2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104EF5" id="Rectangle: Rounded Corners 6" o:spid="_x0000_s1026" style="position:absolute;margin-left:-7.85pt;margin-top:8.8pt;width:467.25pt;height:79.85pt;z-index:-251518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" fillcolor="#9dbd1d" stroked="f" strokeweight="1pt">
                <v:fill opacity="13107f"/>
                <v:stroke joinstyle="miter"/>
                <w10:wrap anchorx="margin"/>
              </v:roundrect>
            </w:pict>
          </mc:Fallback>
        </mc:AlternateContent>
      </w:r>
    </w:p>
    <w:p w14:paraId="41CDA0E4" w14:textId="7E26A19B" w:rsidR="00845BF8" w:rsidRPr="008E6277" w:rsidRDefault="00845BF8" w:rsidP="00845BF8">
      <w:pPr>
        <w:rPr>
          <w:rFonts w:ascii="Arial" w:hAnsi="Arial" w:cs="Arial"/>
        </w:rPr>
      </w:pPr>
      <w:r w:rsidRPr="00845BF8">
        <w:rPr>
          <w:rFonts w:ascii="Arial" w:hAnsi="Arial" w:cs="Arial"/>
          <w:b/>
          <w:bCs/>
          <w:sz w:val="24"/>
          <w:szCs w:val="24"/>
        </w:rPr>
        <w:t>No diagnosis required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 w:rsidRPr="00845BF8">
        <w:rPr>
          <w:rFonts w:ascii="Arial" w:hAnsi="Arial" w:cs="Arial"/>
          <w:sz w:val="24"/>
          <w:szCs w:val="24"/>
        </w:rPr>
        <w:t>The employee can describe the impact on work without giving detailed medical information. Medical or occupational health advice may be useful where effects are complex, safety-critical or unclear, but referral should not become an automatic hurdle to straightforward support.</w:t>
      </w:r>
    </w:p>
    <w:p w14:paraId="6DD12CB6" w14:textId="77777777" w:rsidR="00845BF8" w:rsidRDefault="00845BF8" w:rsidP="00845BF8">
      <w:pPr>
        <w:pStyle w:val="Numbersmenopause"/>
        <w:numPr>
          <w:ilvl w:val="0"/>
          <w:numId w:val="0"/>
        </w:numPr>
      </w:pPr>
    </w:p>
    <w:p w14:paraId="00C13831" w14:textId="775689BB" w:rsidR="00845BF8" w:rsidRPr="00845BF8" w:rsidRDefault="00845BF8" w:rsidP="00845BF8">
      <w:pPr>
        <w:pStyle w:val="Heading1menopause"/>
        <w:numPr>
          <w:ilvl w:val="0"/>
          <w:numId w:val="0"/>
        </w:numPr>
        <w:spacing w:before="240"/>
        <w:ind w:left="357" w:hanging="357"/>
      </w:pPr>
      <w:r>
        <w:t>Q</w:t>
      </w:r>
      <w:r w:rsidRPr="00845BF8">
        <w:t>uestions that help</w:t>
      </w:r>
    </w:p>
    <w:p w14:paraId="0F955378" w14:textId="77777777" w:rsidR="00845BF8" w:rsidRPr="000572CF" w:rsidRDefault="00845BF8" w:rsidP="00845BF8">
      <w:pPr>
        <w:pStyle w:val="BulletsMenopause"/>
      </w:pPr>
      <w:r w:rsidRPr="000572CF">
        <w:t>Which parts of your work or working environment are most difficult at present?</w:t>
      </w:r>
    </w:p>
    <w:p w14:paraId="6EAFE7C0" w14:textId="77777777" w:rsidR="00845BF8" w:rsidRPr="000572CF" w:rsidRDefault="00845BF8" w:rsidP="00845BF8">
      <w:pPr>
        <w:pStyle w:val="BulletsMenopause"/>
      </w:pPr>
      <w:r w:rsidRPr="000572CF">
        <w:t>Are there particular times, triggers, tasks, journeys, shifts or meetings that make the impact worse?</w:t>
      </w:r>
    </w:p>
    <w:p w14:paraId="6D5AAF30" w14:textId="77777777" w:rsidR="00845BF8" w:rsidRPr="000572CF" w:rsidRDefault="00845BF8" w:rsidP="00845BF8">
      <w:pPr>
        <w:pStyle w:val="BulletsMenopause"/>
      </w:pPr>
      <w:r w:rsidRPr="000572CF">
        <w:t>What changes do you think would help? Is there anything that has helped before?</w:t>
      </w:r>
    </w:p>
    <w:p w14:paraId="4AFFC564" w14:textId="77777777" w:rsidR="00845BF8" w:rsidRPr="000572CF" w:rsidRDefault="00845BF8" w:rsidP="00845BF8">
      <w:pPr>
        <w:pStyle w:val="BulletsMenopause"/>
      </w:pPr>
      <w:r w:rsidRPr="000572CF">
        <w:t>Is any immediate or temporary support needed while we consider longer-term options?</w:t>
      </w:r>
    </w:p>
    <w:p w14:paraId="51445808" w14:textId="77777777" w:rsidR="00845BF8" w:rsidRPr="000572CF" w:rsidRDefault="00845BF8" w:rsidP="00845BF8">
      <w:pPr>
        <w:pStyle w:val="BulletsMenopause"/>
      </w:pPr>
      <w:r w:rsidRPr="000572CF">
        <w:t>Are there safety concerns, including fatigue, dizziness, migraines, medication effects, driving or safety-critical tasks?</w:t>
      </w:r>
    </w:p>
    <w:p w14:paraId="45F2086B" w14:textId="77777777" w:rsidR="00845BF8" w:rsidRPr="000572CF" w:rsidRDefault="00845BF8" w:rsidP="00845BF8">
      <w:pPr>
        <w:pStyle w:val="BulletsMenopause"/>
      </w:pPr>
      <w:r w:rsidRPr="000572CF">
        <w:t>What information, if any, may be shared; with whom; and how would you prefer the arrangement to be explained?</w:t>
      </w:r>
    </w:p>
    <w:p w14:paraId="7139BEB8" w14:textId="77777777" w:rsidR="00845BF8" w:rsidRPr="000572CF" w:rsidRDefault="00845BF8" w:rsidP="00845BF8">
      <w:pPr>
        <w:pStyle w:val="BulletsMenopause"/>
      </w:pPr>
      <w:r w:rsidRPr="000572CF">
        <w:t>When should we review this, and how would you like to raise changes before then?</w:t>
      </w:r>
    </w:p>
    <w:p w14:paraId="4F568E7B" w14:textId="77777777" w:rsidR="00845BF8" w:rsidRPr="000572CF" w:rsidRDefault="00845BF8" w:rsidP="00845BF8">
      <w:r w:rsidRPr="000572CF">
        <w:br w:type="page"/>
      </w:r>
    </w:p>
    <w:p w14:paraId="46A4E56A" w14:textId="330ED1AE" w:rsidR="00845BF8" w:rsidRPr="00845BF8" w:rsidRDefault="00845BF8" w:rsidP="00845BF8">
      <w:pPr>
        <w:pStyle w:val="Heading1menopause"/>
        <w:numPr>
          <w:ilvl w:val="0"/>
          <w:numId w:val="0"/>
        </w:numPr>
        <w:ind w:left="360" w:hanging="360"/>
      </w:pPr>
      <w:r w:rsidRPr="00845BF8">
        <w:lastRenderedPageBreak/>
        <w:t>Adjustment options by workplace impact</w:t>
      </w:r>
    </w:p>
    <w:p w14:paraId="3F020074" w14:textId="598FA007" w:rsidR="00845BF8" w:rsidRDefault="00845BF8" w:rsidP="00845BF8">
      <w:pPr>
        <w:pStyle w:val="BodyMenopause"/>
      </w:pPr>
      <w:r w:rsidRPr="000572CF">
        <w:t>The examples below are prompts for discussion. Select only measures that address the person’s actual workplace barriers and check for unintended health, safety, operational or equality effects.</w:t>
      </w:r>
      <w:r w:rsidR="00437060">
        <w:br/>
      </w:r>
    </w:p>
    <w:tbl>
      <w:tblPr>
        <w:tblStyle w:val="TableGrid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023"/>
        <w:gridCol w:w="3360"/>
        <w:gridCol w:w="2627"/>
      </w:tblGrid>
      <w:tr w:rsidR="00437060" w:rsidRPr="0072413D" w14:paraId="417379A2" w14:textId="77777777" w:rsidTr="0017271A">
        <w:trPr>
          <w:trHeight w:val="516"/>
        </w:trPr>
        <w:tc>
          <w:tcPr>
            <w:tcW w:w="3023" w:type="dxa"/>
            <w:shd w:val="clear" w:color="auto" w:fill="9DBD1D"/>
          </w:tcPr>
          <w:p w14:paraId="6A1BD22E" w14:textId="5FB90BA0" w:rsidR="00437060" w:rsidRPr="00031587" w:rsidRDefault="00437060" w:rsidP="00437060">
            <w:pPr>
              <w:pStyle w:val="Menopausetableheading"/>
            </w:pPr>
            <w:r w:rsidRPr="00F6048C">
              <w:t>Workplace impact</w:t>
            </w:r>
          </w:p>
        </w:tc>
        <w:tc>
          <w:tcPr>
            <w:tcW w:w="3360" w:type="dxa"/>
            <w:shd w:val="clear" w:color="auto" w:fill="9DBD1D"/>
          </w:tcPr>
          <w:p w14:paraId="485B142A" w14:textId="6A6112FC" w:rsidR="00437060" w:rsidRPr="002E23D7" w:rsidRDefault="00437060" w:rsidP="00437060">
            <w:pPr>
              <w:pStyle w:val="Menopausetableheading"/>
            </w:pPr>
            <w:r w:rsidRPr="00F6048C">
              <w:t>Options to discuss</w:t>
            </w:r>
          </w:p>
        </w:tc>
        <w:tc>
          <w:tcPr>
            <w:tcW w:w="2627" w:type="dxa"/>
            <w:shd w:val="clear" w:color="auto" w:fill="9DBD1D"/>
          </w:tcPr>
          <w:p w14:paraId="692166D9" w14:textId="223065E4" w:rsidR="00437060" w:rsidRPr="001356C9" w:rsidRDefault="00437060" w:rsidP="00437060">
            <w:pPr>
              <w:pStyle w:val="Menopausetableheading"/>
            </w:pPr>
            <w:r w:rsidRPr="00F6048C">
              <w:t>Checks and cautions</w:t>
            </w:r>
          </w:p>
        </w:tc>
      </w:tr>
      <w:tr w:rsidR="00437060" w:rsidRPr="0072413D" w14:paraId="067AC5F6" w14:textId="77777777" w:rsidTr="0017271A">
        <w:trPr>
          <w:trHeight w:val="253"/>
        </w:trPr>
        <w:tc>
          <w:tcPr>
            <w:tcW w:w="3023" w:type="dxa"/>
            <w:shd w:val="clear" w:color="auto" w:fill="FFFFFF" w:themeFill="background1"/>
          </w:tcPr>
          <w:p w14:paraId="060E1DC9" w14:textId="2A51C6D9" w:rsidR="00437060" w:rsidRPr="007F3900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Temperature, hot flushes or sweating</w:t>
            </w:r>
          </w:p>
        </w:tc>
        <w:tc>
          <w:tcPr>
            <w:tcW w:w="3360" w:type="dxa"/>
            <w:shd w:val="clear" w:color="auto" w:fill="FFFFFF" w:themeFill="background1"/>
          </w:tcPr>
          <w:p w14:paraId="66996B01" w14:textId="09A4D7E9" w:rsidR="00437060" w:rsidRPr="007F3900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Cooler work area; local temperature control where safe; suitable fan; access to fresh air; seating away from heat sources or direct sun; cool drinking water; short recovery breaks; flexible layering; breathable uniform options; spare uniform or clothing; discreet wash/changing facilities.</w:t>
            </w:r>
          </w:p>
        </w:tc>
        <w:tc>
          <w:tcPr>
            <w:tcW w:w="2627" w:type="dxa"/>
            <w:shd w:val="clear" w:color="auto" w:fill="FFFFFF" w:themeFill="background1"/>
          </w:tcPr>
          <w:p w14:paraId="26AAEE0A" w14:textId="3B920514" w:rsidR="00437060" w:rsidRPr="001356C9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Do not compromise ventilation, fire safety, hygiene, food safety or equipment controls. Check electrical safety and whether fans could spread dust, contaminants or infection.</w:t>
            </w:r>
          </w:p>
        </w:tc>
      </w:tr>
      <w:tr w:rsidR="00437060" w:rsidRPr="0072413D" w14:paraId="0DE687A0" w14:textId="77777777" w:rsidTr="0017271A">
        <w:trPr>
          <w:trHeight w:val="253"/>
        </w:trPr>
        <w:tc>
          <w:tcPr>
            <w:tcW w:w="3023" w:type="dxa"/>
            <w:shd w:val="clear" w:color="auto" w:fill="FFFFFF" w:themeFill="background1"/>
          </w:tcPr>
          <w:p w14:paraId="2F09170E" w14:textId="1A11ABF4" w:rsidR="00437060" w:rsidRPr="007F3900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Heavy or unpredictable bleeding</w:t>
            </w:r>
          </w:p>
        </w:tc>
        <w:tc>
          <w:tcPr>
            <w:tcW w:w="3360" w:type="dxa"/>
            <w:shd w:val="clear" w:color="auto" w:fill="FFFFFF" w:themeFill="background1"/>
          </w:tcPr>
          <w:p w14:paraId="0AC63FC4" w14:textId="6899D49D" w:rsidR="00437060" w:rsidRPr="007F3900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Ready access to toilets; additional or longer toilet breaks; workstation near facilities; access to sanitary products and disposal bins; spare clothing storage; flexible breaks; temporary homeworking or altered duties where feasible.</w:t>
            </w:r>
          </w:p>
        </w:tc>
        <w:tc>
          <w:tcPr>
            <w:tcW w:w="2627" w:type="dxa"/>
            <w:shd w:val="clear" w:color="auto" w:fill="FFFFFF" w:themeFill="background1"/>
          </w:tcPr>
          <w:p w14:paraId="72890736" w14:textId="3FC20B14" w:rsidR="00437060" w:rsidRPr="001356C9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Preserve dignity and privacy. Avoid policies that penalise necessary toilet use. Consider lone, mobile, customer-facing and controlled-area work.</w:t>
            </w:r>
          </w:p>
        </w:tc>
      </w:tr>
      <w:tr w:rsidR="00437060" w:rsidRPr="0072413D" w14:paraId="39BAA7BC" w14:textId="77777777" w:rsidTr="0017271A">
        <w:trPr>
          <w:trHeight w:val="253"/>
        </w:trPr>
        <w:tc>
          <w:tcPr>
            <w:tcW w:w="3023" w:type="dxa"/>
            <w:shd w:val="clear" w:color="auto" w:fill="FFFFFF" w:themeFill="background1"/>
          </w:tcPr>
          <w:p w14:paraId="49678D49" w14:textId="122FC3BA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Urinary symptoms</w:t>
            </w:r>
          </w:p>
        </w:tc>
        <w:tc>
          <w:tcPr>
            <w:tcW w:w="3360" w:type="dxa"/>
            <w:shd w:val="clear" w:color="auto" w:fill="FFFFFF" w:themeFill="background1"/>
          </w:tcPr>
          <w:p w14:paraId="24A4065C" w14:textId="4D7478A8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Unrestricted access to suitable toilets; more frequent breaks; location near facilities; flexible scheduling; route planning for mobile work; homeworking where appropriate.</w:t>
            </w:r>
          </w:p>
        </w:tc>
        <w:tc>
          <w:tcPr>
            <w:tcW w:w="2627" w:type="dxa"/>
            <w:shd w:val="clear" w:color="auto" w:fill="FFFFFF" w:themeFill="background1"/>
          </w:tcPr>
          <w:p w14:paraId="4394ACEC" w14:textId="0845A6D1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Do not require disclosure to colleagues. Review roles where leaving a post requires cover and plan relief arrangements.</w:t>
            </w:r>
          </w:p>
        </w:tc>
      </w:tr>
      <w:tr w:rsidR="00437060" w:rsidRPr="0072413D" w14:paraId="4C9C2268" w14:textId="77777777" w:rsidTr="0017271A">
        <w:trPr>
          <w:trHeight w:val="253"/>
        </w:trPr>
        <w:tc>
          <w:tcPr>
            <w:tcW w:w="3023" w:type="dxa"/>
            <w:shd w:val="clear" w:color="auto" w:fill="FFFFFF" w:themeFill="background1"/>
          </w:tcPr>
          <w:p w14:paraId="48C1B482" w14:textId="731D54F9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Sleep disruption and fatigue</w:t>
            </w:r>
          </w:p>
        </w:tc>
        <w:tc>
          <w:tcPr>
            <w:tcW w:w="3360" w:type="dxa"/>
            <w:shd w:val="clear" w:color="auto" w:fill="FFFFFF" w:themeFill="background1"/>
          </w:tcPr>
          <w:p w14:paraId="4A36B791" w14:textId="4751C560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 xml:space="preserve">Temporary flexible start/finish times; altered shifts; reduced night work; predictable rotas; rest breaks; workload or </w:t>
            </w:r>
            <w:r w:rsidRPr="00D04E46">
              <w:lastRenderedPageBreak/>
              <w:t>deadline review; phased return; homeworking; avoidance of unnecessary early/late travel.</w:t>
            </w:r>
          </w:p>
        </w:tc>
        <w:tc>
          <w:tcPr>
            <w:tcW w:w="2627" w:type="dxa"/>
            <w:shd w:val="clear" w:color="auto" w:fill="FFFFFF" w:themeFill="background1"/>
          </w:tcPr>
          <w:p w14:paraId="302D156F" w14:textId="270DC387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lastRenderedPageBreak/>
              <w:t xml:space="preserve">Assess driving, machinery, lone work and other safety-critical activities. </w:t>
            </w:r>
            <w:r w:rsidRPr="00D04E46">
              <w:lastRenderedPageBreak/>
              <w:t>Fatigue controls must protect the employee and others.</w:t>
            </w:r>
          </w:p>
        </w:tc>
      </w:tr>
      <w:tr w:rsidR="00437060" w:rsidRPr="0072413D" w14:paraId="3F444C8F" w14:textId="77777777" w:rsidTr="0017271A">
        <w:trPr>
          <w:trHeight w:val="253"/>
        </w:trPr>
        <w:tc>
          <w:tcPr>
            <w:tcW w:w="3023" w:type="dxa"/>
            <w:shd w:val="clear" w:color="auto" w:fill="FFFFFF" w:themeFill="background1"/>
          </w:tcPr>
          <w:p w14:paraId="4CC691FF" w14:textId="5612C8BD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lastRenderedPageBreak/>
              <w:t>Memory, concentration or ‘brain fog’</w:t>
            </w:r>
          </w:p>
        </w:tc>
        <w:tc>
          <w:tcPr>
            <w:tcW w:w="3360" w:type="dxa"/>
            <w:shd w:val="clear" w:color="auto" w:fill="FFFFFF" w:themeFill="background1"/>
          </w:tcPr>
          <w:p w14:paraId="78DBB77A" w14:textId="29ABEB6E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Written follow-ups; checklists; task-planning tools; protected focus time; fewer interruptions; quiet workspace; clear priorities; shorter meetings; extra preparation time; reminder prompts; temporary redistribution of non-essential tasks.</w:t>
            </w:r>
          </w:p>
        </w:tc>
        <w:tc>
          <w:tcPr>
            <w:tcW w:w="2627" w:type="dxa"/>
            <w:shd w:val="clear" w:color="auto" w:fill="FFFFFF" w:themeFill="background1"/>
          </w:tcPr>
          <w:p w14:paraId="201ACD57" w14:textId="43739C99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Maintain respectful performance expectations. Agree what good performance looks like and review whether workload, systems or role ambiguity are contributing.</w:t>
            </w:r>
          </w:p>
        </w:tc>
      </w:tr>
      <w:tr w:rsidR="00437060" w:rsidRPr="0072413D" w14:paraId="42634B8B" w14:textId="77777777" w:rsidTr="0017271A">
        <w:trPr>
          <w:trHeight w:val="253"/>
        </w:trPr>
        <w:tc>
          <w:tcPr>
            <w:tcW w:w="3023" w:type="dxa"/>
            <w:shd w:val="clear" w:color="auto" w:fill="FFFFFF" w:themeFill="background1"/>
          </w:tcPr>
          <w:p w14:paraId="3A39EE81" w14:textId="454B77EB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Anxiety, low mood or reduced confidence</w:t>
            </w:r>
          </w:p>
        </w:tc>
        <w:tc>
          <w:tcPr>
            <w:tcW w:w="3360" w:type="dxa"/>
            <w:shd w:val="clear" w:color="auto" w:fill="FFFFFF" w:themeFill="background1"/>
          </w:tcPr>
          <w:p w14:paraId="5B7F9B8F" w14:textId="7B444025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Regular supportive check-ins; predictable priorities; private space; temporary workload adjustment; flexibility for appointments; employee assistance or wellbeing signposting; mentoring; agreed communication preferences.</w:t>
            </w:r>
          </w:p>
        </w:tc>
        <w:tc>
          <w:tcPr>
            <w:tcW w:w="2627" w:type="dxa"/>
            <w:shd w:val="clear" w:color="auto" w:fill="FFFFFF" w:themeFill="background1"/>
          </w:tcPr>
          <w:p w14:paraId="497FAED7" w14:textId="045DBA1D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Managers should listen and signpost, not provide therapy. Follow urgent mental-health and safeguarding procedures where there is an immediate concern.</w:t>
            </w:r>
          </w:p>
        </w:tc>
      </w:tr>
      <w:tr w:rsidR="00437060" w:rsidRPr="0072413D" w14:paraId="2ABFAADA" w14:textId="77777777" w:rsidTr="0017271A">
        <w:trPr>
          <w:trHeight w:val="253"/>
        </w:trPr>
        <w:tc>
          <w:tcPr>
            <w:tcW w:w="3023" w:type="dxa"/>
            <w:shd w:val="clear" w:color="auto" w:fill="FFFFFF" w:themeFill="background1"/>
          </w:tcPr>
          <w:p w14:paraId="7655DA60" w14:textId="1AB9A8F4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Headaches or migraines</w:t>
            </w:r>
          </w:p>
        </w:tc>
        <w:tc>
          <w:tcPr>
            <w:tcW w:w="3360" w:type="dxa"/>
            <w:shd w:val="clear" w:color="auto" w:fill="FFFFFF" w:themeFill="background1"/>
          </w:tcPr>
          <w:p w14:paraId="56A78EA2" w14:textId="5F9357E1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Adjust lighting or screen position; reduce glare; quiet/dim recovery space; flexible breaks; hydration; DSE review; noise reduction; homeworking or altered duties during severe episodes.</w:t>
            </w:r>
          </w:p>
        </w:tc>
        <w:tc>
          <w:tcPr>
            <w:tcW w:w="2627" w:type="dxa"/>
            <w:shd w:val="clear" w:color="auto" w:fill="FFFFFF" w:themeFill="background1"/>
          </w:tcPr>
          <w:p w14:paraId="7517BD22" w14:textId="329F3844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Check whether the person is safe to drive, operate equipment or perform safety-critical work. Do not assume all migraines have the same triggers.</w:t>
            </w:r>
          </w:p>
        </w:tc>
      </w:tr>
      <w:tr w:rsidR="00437060" w:rsidRPr="0072413D" w14:paraId="1E228CD3" w14:textId="77777777" w:rsidTr="0017271A">
        <w:trPr>
          <w:trHeight w:val="253"/>
        </w:trPr>
        <w:tc>
          <w:tcPr>
            <w:tcW w:w="3023" w:type="dxa"/>
            <w:shd w:val="clear" w:color="auto" w:fill="FFFFFF" w:themeFill="background1"/>
          </w:tcPr>
          <w:p w14:paraId="160A3D72" w14:textId="213E6744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Muscle or joint pain</w:t>
            </w:r>
          </w:p>
        </w:tc>
        <w:tc>
          <w:tcPr>
            <w:tcW w:w="3360" w:type="dxa"/>
            <w:shd w:val="clear" w:color="auto" w:fill="FFFFFF" w:themeFill="background1"/>
          </w:tcPr>
          <w:p w14:paraId="21E4067F" w14:textId="720C5805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 xml:space="preserve">DSE/ergonomic review; adjustable seating or equipment; task variation; micro-breaks; reduced repetitive or heavy activity; manual-handling aids; temporary duty modification; </w:t>
            </w:r>
            <w:r w:rsidRPr="00D04E46">
              <w:lastRenderedPageBreak/>
              <w:t>closer parking where justified.</w:t>
            </w:r>
          </w:p>
        </w:tc>
        <w:tc>
          <w:tcPr>
            <w:tcW w:w="2627" w:type="dxa"/>
            <w:shd w:val="clear" w:color="auto" w:fill="FFFFFF" w:themeFill="background1"/>
          </w:tcPr>
          <w:p w14:paraId="43DA05EF" w14:textId="5E999A1F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lastRenderedPageBreak/>
              <w:t>Do not remove movement entirely if task variation would be better. Reassess manual handling and work equipment controls.</w:t>
            </w:r>
          </w:p>
        </w:tc>
      </w:tr>
      <w:tr w:rsidR="00437060" w:rsidRPr="0072413D" w14:paraId="2AF377BE" w14:textId="77777777" w:rsidTr="0017271A">
        <w:trPr>
          <w:trHeight w:val="253"/>
        </w:trPr>
        <w:tc>
          <w:tcPr>
            <w:tcW w:w="3023" w:type="dxa"/>
            <w:shd w:val="clear" w:color="auto" w:fill="FFFFFF" w:themeFill="background1"/>
          </w:tcPr>
          <w:p w14:paraId="425D51FD" w14:textId="45BA7D17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Palpitations, dizziness or feeling faint</w:t>
            </w:r>
          </w:p>
        </w:tc>
        <w:tc>
          <w:tcPr>
            <w:tcW w:w="3360" w:type="dxa"/>
            <w:shd w:val="clear" w:color="auto" w:fill="FFFFFF" w:themeFill="background1"/>
          </w:tcPr>
          <w:p w14:paraId="111F22F7" w14:textId="1E5DAF6D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Ability to pause and sit; easy access to water; avoidance of heat; buddy/contact arrangements; temporary modification of work at height, driving, lone work or machinery tasks pending assessment.</w:t>
            </w:r>
          </w:p>
        </w:tc>
        <w:tc>
          <w:tcPr>
            <w:tcW w:w="2627" w:type="dxa"/>
            <w:shd w:val="clear" w:color="auto" w:fill="FFFFFF" w:themeFill="background1"/>
          </w:tcPr>
          <w:p w14:paraId="728D1F37" w14:textId="0B1FBACC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New, severe or concerning symptoms need appropriate medical advice. Apply emergency procedures when required; managers must not diagnose the cause.</w:t>
            </w:r>
          </w:p>
        </w:tc>
      </w:tr>
      <w:tr w:rsidR="00437060" w:rsidRPr="0072413D" w14:paraId="0F9CFEC8" w14:textId="77777777" w:rsidTr="0017271A">
        <w:trPr>
          <w:trHeight w:val="253"/>
        </w:trPr>
        <w:tc>
          <w:tcPr>
            <w:tcW w:w="3023" w:type="dxa"/>
            <w:shd w:val="clear" w:color="auto" w:fill="FFFFFF" w:themeFill="background1"/>
          </w:tcPr>
          <w:p w14:paraId="59458A1D" w14:textId="5B4DE18D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Skin sensitivity or dryness</w:t>
            </w:r>
          </w:p>
        </w:tc>
        <w:tc>
          <w:tcPr>
            <w:tcW w:w="3360" w:type="dxa"/>
            <w:shd w:val="clear" w:color="auto" w:fill="FFFFFF" w:themeFill="background1"/>
          </w:tcPr>
          <w:p w14:paraId="5BD06F6C" w14:textId="55D2B5F6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Alternative uniform fabric; flexibility in layers; review of PPE fit/material; access to moisturiser where compatible with hygiene and chemical controls; reduced exposure where occupational substances aggravate symptoms.</w:t>
            </w:r>
          </w:p>
        </w:tc>
        <w:tc>
          <w:tcPr>
            <w:tcW w:w="2627" w:type="dxa"/>
            <w:shd w:val="clear" w:color="auto" w:fill="FFFFFF" w:themeFill="background1"/>
          </w:tcPr>
          <w:p w14:paraId="664F69DC" w14:textId="0F9B931C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PPE changes require a suitable assessment and must preserve protection. Check allergies, contamination controls and manufacturer guidance.</w:t>
            </w:r>
          </w:p>
        </w:tc>
      </w:tr>
      <w:tr w:rsidR="00437060" w:rsidRPr="0072413D" w14:paraId="4DDC3D74" w14:textId="77777777" w:rsidTr="0017271A">
        <w:trPr>
          <w:trHeight w:val="253"/>
        </w:trPr>
        <w:tc>
          <w:tcPr>
            <w:tcW w:w="3023" w:type="dxa"/>
            <w:shd w:val="clear" w:color="auto" w:fill="FFFFFF" w:themeFill="background1"/>
          </w:tcPr>
          <w:p w14:paraId="14E6FAAD" w14:textId="5E674C7F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Sensory sensitivity</w:t>
            </w:r>
          </w:p>
        </w:tc>
        <w:tc>
          <w:tcPr>
            <w:tcW w:w="3360" w:type="dxa"/>
            <w:shd w:val="clear" w:color="auto" w:fill="FFFFFF" w:themeFill="background1"/>
          </w:tcPr>
          <w:p w14:paraId="7C2B8547" w14:textId="3BEE8E3C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Quieter workspace; noise-cancelling equipment where safe; adjusted lighting; reduced glare; permission to use a calm space; meeting breaks; advance notice of high-stimulation activities.</w:t>
            </w:r>
          </w:p>
        </w:tc>
        <w:tc>
          <w:tcPr>
            <w:tcW w:w="2627" w:type="dxa"/>
            <w:shd w:val="clear" w:color="auto" w:fill="FFFFFF" w:themeFill="background1"/>
          </w:tcPr>
          <w:p w14:paraId="2CA4EB1B" w14:textId="49D3756E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Headphones or ear protection may be unsafe where alarms, vehicles or verbal warnings must be heard.</w:t>
            </w:r>
          </w:p>
        </w:tc>
      </w:tr>
      <w:tr w:rsidR="00437060" w:rsidRPr="0072413D" w14:paraId="4C3660CC" w14:textId="77777777" w:rsidTr="0017271A">
        <w:trPr>
          <w:trHeight w:val="253"/>
        </w:trPr>
        <w:tc>
          <w:tcPr>
            <w:tcW w:w="3023" w:type="dxa"/>
            <w:shd w:val="clear" w:color="auto" w:fill="FFFFFF" w:themeFill="background1"/>
          </w:tcPr>
          <w:p w14:paraId="152E7265" w14:textId="504CCA70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Medical appointments or treatment effects</w:t>
            </w:r>
          </w:p>
        </w:tc>
        <w:tc>
          <w:tcPr>
            <w:tcW w:w="3360" w:type="dxa"/>
            <w:shd w:val="clear" w:color="auto" w:fill="FFFFFF" w:themeFill="background1"/>
          </w:tcPr>
          <w:p w14:paraId="31E74BB5" w14:textId="2CFEFD7C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Reasonable flexibility for appointments; temporary schedule or duty changes; secure storage for medication where needed; access to water/food; agreed contingency if side effects affect work.</w:t>
            </w:r>
          </w:p>
        </w:tc>
        <w:tc>
          <w:tcPr>
            <w:tcW w:w="2627" w:type="dxa"/>
            <w:shd w:val="clear" w:color="auto" w:fill="FFFFFF" w:themeFill="background1"/>
          </w:tcPr>
          <w:p w14:paraId="11502F61" w14:textId="4D4F4CDF" w:rsidR="00437060" w:rsidRPr="00737703" w:rsidRDefault="00437060" w:rsidP="00437060">
            <w:pPr>
              <w:pStyle w:val="BodycopyML"/>
              <w:shd w:val="clear" w:color="auto" w:fill="FFFFFF" w:themeFill="background1"/>
            </w:pPr>
            <w:r w:rsidRPr="00D04E46">
              <w:t>Do not ask the employee to disclose treatment beyond what is relevant. Occupational health may advise on functional effects; prescribing remains a clinical matter.</w:t>
            </w:r>
          </w:p>
        </w:tc>
      </w:tr>
    </w:tbl>
    <w:p w14:paraId="526E3CB5" w14:textId="77777777" w:rsidR="00437060" w:rsidRDefault="00437060" w:rsidP="00845BF8">
      <w:pPr>
        <w:pStyle w:val="BodyMenopause"/>
      </w:pPr>
    </w:p>
    <w:p w14:paraId="4266DDB2" w14:textId="77777777" w:rsidR="00845BF8" w:rsidRPr="000572CF" w:rsidRDefault="00845BF8" w:rsidP="00845BF8">
      <w:pPr>
        <w:pStyle w:val="BodyMenopause"/>
      </w:pPr>
    </w:p>
    <w:p w14:paraId="37372EB7" w14:textId="77777777" w:rsidR="00845BF8" w:rsidRDefault="00845BF8" w:rsidP="00845BF8">
      <w:pPr>
        <w:pStyle w:val="Heading1menopause"/>
        <w:numPr>
          <w:ilvl w:val="0"/>
          <w:numId w:val="0"/>
        </w:numPr>
        <w:ind w:left="360" w:hanging="360"/>
      </w:pPr>
    </w:p>
    <w:p w14:paraId="1DE6C8B1" w14:textId="46AB5DB8" w:rsidR="00845BF8" w:rsidRPr="00845BF8" w:rsidRDefault="00845BF8" w:rsidP="00845BF8">
      <w:pPr>
        <w:pStyle w:val="Heading1menopause"/>
        <w:numPr>
          <w:ilvl w:val="0"/>
          <w:numId w:val="0"/>
        </w:numPr>
        <w:ind w:left="360" w:hanging="360"/>
      </w:pPr>
      <w:r w:rsidRPr="00845BF8">
        <w:lastRenderedPageBreak/>
        <w:t>Adjustments by type of work</w:t>
      </w:r>
    </w:p>
    <w:p w14:paraId="39ADE6A6" w14:textId="77777777" w:rsidR="00845BF8" w:rsidRPr="000572CF" w:rsidRDefault="00845BF8" w:rsidP="00845BF8">
      <w:pPr>
        <w:pStyle w:val="Heading2Menopause"/>
      </w:pPr>
      <w:r w:rsidRPr="000572CF">
        <w:t>Office and screen-based work</w:t>
      </w:r>
    </w:p>
    <w:p w14:paraId="5F76388F" w14:textId="77777777" w:rsidR="00845BF8" w:rsidRPr="000572CF" w:rsidRDefault="00845BF8" w:rsidP="00845BF8">
      <w:pPr>
        <w:pStyle w:val="BulletsMenopause"/>
      </w:pPr>
      <w:r w:rsidRPr="000572CF">
        <w:t>Review temperature, ventilation, seating, glare, noise and access to toilets/water;</w:t>
      </w:r>
    </w:p>
    <w:p w14:paraId="5564A003" w14:textId="77777777" w:rsidR="00845BF8" w:rsidRPr="000572CF" w:rsidRDefault="00845BF8" w:rsidP="00845BF8">
      <w:pPr>
        <w:pStyle w:val="BulletsMenopause"/>
      </w:pPr>
      <w:r w:rsidRPr="000572CF">
        <w:t>Offer DSE review, focus time, written prompts and flexible breaks;</w:t>
      </w:r>
    </w:p>
    <w:p w14:paraId="30E11DC2" w14:textId="28D3744E" w:rsidR="00845BF8" w:rsidRDefault="00845BF8" w:rsidP="00845BF8">
      <w:pPr>
        <w:pStyle w:val="BulletsMenopause"/>
      </w:pPr>
      <w:r w:rsidRPr="000572CF">
        <w:t>Consider hybrid or homeworking where it addresses the barrier rather than simply relocating it.</w:t>
      </w:r>
    </w:p>
    <w:p w14:paraId="20576226" w14:textId="1354A240" w:rsidR="00845BF8" w:rsidRPr="000572CF" w:rsidRDefault="00845BF8" w:rsidP="00845BF8">
      <w:pPr>
        <w:pStyle w:val="Heading2Menopause"/>
        <w:spacing w:before="240"/>
      </w:pPr>
      <w:r w:rsidRPr="000572CF">
        <w:t>Remote and hybrid work</w:t>
      </w:r>
    </w:p>
    <w:p w14:paraId="535D1B27" w14:textId="77777777" w:rsidR="00845BF8" w:rsidRPr="000572CF" w:rsidRDefault="00845BF8" w:rsidP="00845BF8">
      <w:pPr>
        <w:pStyle w:val="BulletsMenopause"/>
      </w:pPr>
      <w:r w:rsidRPr="000572CF">
        <w:t>Check whether the home environment supports thermal comfort, privacy, safe DSE and rest breaks;</w:t>
      </w:r>
    </w:p>
    <w:p w14:paraId="35E78EB8" w14:textId="77777777" w:rsidR="00845BF8" w:rsidRPr="000572CF" w:rsidRDefault="00845BF8" w:rsidP="00845BF8">
      <w:pPr>
        <w:pStyle w:val="BulletsMenopause"/>
      </w:pPr>
      <w:r w:rsidRPr="000572CF">
        <w:t>Agree availability, camera use and meeting expectations;</w:t>
      </w:r>
    </w:p>
    <w:p w14:paraId="0F5B03BC" w14:textId="77777777" w:rsidR="00845BF8" w:rsidRPr="000572CF" w:rsidRDefault="00845BF8" w:rsidP="00845BF8">
      <w:pPr>
        <w:pStyle w:val="BulletsMenopause"/>
      </w:pPr>
      <w:r w:rsidRPr="000572CF">
        <w:t>Avoid assuming homeworking is always preferable or that the employee should absorb equipment costs.</w:t>
      </w:r>
    </w:p>
    <w:p w14:paraId="31AB0370" w14:textId="77777777" w:rsidR="00845BF8" w:rsidRPr="00845BF8" w:rsidRDefault="00845BF8" w:rsidP="00845BF8">
      <w:pPr>
        <w:pStyle w:val="Heading2Menopause"/>
        <w:spacing w:before="240"/>
      </w:pPr>
      <w:r w:rsidRPr="00845BF8">
        <w:t>Customer-facing, retail and hospitality</w:t>
      </w:r>
    </w:p>
    <w:p w14:paraId="08AFA5C0" w14:textId="77777777" w:rsidR="00845BF8" w:rsidRPr="000572CF" w:rsidRDefault="00845BF8" w:rsidP="00845BF8">
      <w:pPr>
        <w:pStyle w:val="BulletsMenopause"/>
      </w:pPr>
      <w:r w:rsidRPr="000572CF">
        <w:t>Plan cover for toilet or recovery breaks;</w:t>
      </w:r>
    </w:p>
    <w:p w14:paraId="557663DB" w14:textId="77777777" w:rsidR="00845BF8" w:rsidRPr="000572CF" w:rsidRDefault="00845BF8" w:rsidP="00845BF8">
      <w:pPr>
        <w:pStyle w:val="BulletsMenopause"/>
      </w:pPr>
      <w:r w:rsidRPr="000572CF">
        <w:t>Consider cooler positions, seating, water access and uniform flexibility;</w:t>
      </w:r>
    </w:p>
    <w:p w14:paraId="39E1AFBC" w14:textId="77777777" w:rsidR="00845BF8" w:rsidRPr="000572CF" w:rsidRDefault="00845BF8" w:rsidP="00845BF8">
      <w:pPr>
        <w:pStyle w:val="BulletsMenopause"/>
      </w:pPr>
      <w:r w:rsidRPr="000572CF">
        <w:t>Use a discreet signal or relief process so support does not require public explanation.</w:t>
      </w:r>
    </w:p>
    <w:p w14:paraId="221F9DB5" w14:textId="77777777" w:rsidR="00845BF8" w:rsidRPr="000572CF" w:rsidRDefault="00845BF8" w:rsidP="00845BF8">
      <w:pPr>
        <w:pStyle w:val="Heading2Menopause"/>
        <w:spacing w:before="240"/>
      </w:pPr>
      <w:r w:rsidRPr="000572CF">
        <w:t>Mobile, driving and field work</w:t>
      </w:r>
    </w:p>
    <w:p w14:paraId="31F1FD80" w14:textId="77777777" w:rsidR="00845BF8" w:rsidRPr="000572CF" w:rsidRDefault="00845BF8" w:rsidP="00845BF8">
      <w:pPr>
        <w:pStyle w:val="BulletsMenopause"/>
      </w:pPr>
      <w:r w:rsidRPr="000572CF">
        <w:t>Plan routes around welfare facilities and allow realistic comfort stops;</w:t>
      </w:r>
    </w:p>
    <w:p w14:paraId="2B96DBB0" w14:textId="77777777" w:rsidR="00845BF8" w:rsidRPr="000572CF" w:rsidRDefault="00845BF8" w:rsidP="00845BF8">
      <w:pPr>
        <w:pStyle w:val="BulletsMenopause"/>
      </w:pPr>
      <w:r w:rsidRPr="000572CF">
        <w:t>Review early starts, long journeys, fatigue, heat and access to water;</w:t>
      </w:r>
    </w:p>
    <w:p w14:paraId="5576ADA7" w14:textId="77777777" w:rsidR="00845BF8" w:rsidRPr="000572CF" w:rsidRDefault="00845BF8" w:rsidP="00845BF8">
      <w:pPr>
        <w:pStyle w:val="BulletsMenopause"/>
      </w:pPr>
      <w:r w:rsidRPr="000572CF">
        <w:t>Provide a contact or contingency plan if symptoms suddenly affect safe driving or lone work.</w:t>
      </w:r>
    </w:p>
    <w:p w14:paraId="44F0BAC8" w14:textId="77777777" w:rsidR="00845BF8" w:rsidRPr="000572CF" w:rsidRDefault="00845BF8" w:rsidP="00845BF8">
      <w:pPr>
        <w:pStyle w:val="Heading2Menopause"/>
        <w:spacing w:before="240"/>
      </w:pPr>
      <w:r w:rsidRPr="000572CF">
        <w:t>Shift and night work</w:t>
      </w:r>
    </w:p>
    <w:p w14:paraId="623A5FB3" w14:textId="77777777" w:rsidR="00845BF8" w:rsidRPr="000572CF" w:rsidRDefault="00845BF8" w:rsidP="00845BF8">
      <w:pPr>
        <w:pStyle w:val="BulletsMenopause"/>
      </w:pPr>
      <w:r w:rsidRPr="000572CF">
        <w:t>Consider temporary changes to night work, shift length, rotation speed or consecutive shifts;</w:t>
      </w:r>
    </w:p>
    <w:p w14:paraId="74763615" w14:textId="77777777" w:rsidR="00845BF8" w:rsidRPr="000572CF" w:rsidRDefault="00845BF8" w:rsidP="00845BF8">
      <w:pPr>
        <w:pStyle w:val="BulletsMenopause"/>
      </w:pPr>
      <w:r w:rsidRPr="000572CF">
        <w:t xml:space="preserve">Increase predictability and reduce </w:t>
      </w:r>
      <w:proofErr w:type="gramStart"/>
      <w:r w:rsidRPr="000572CF">
        <w:t>short-notice</w:t>
      </w:r>
      <w:proofErr w:type="gramEnd"/>
      <w:r w:rsidRPr="000572CF">
        <w:t xml:space="preserve"> changes where possible;</w:t>
      </w:r>
    </w:p>
    <w:p w14:paraId="7605BE95" w14:textId="77777777" w:rsidR="00845BF8" w:rsidRPr="000572CF" w:rsidRDefault="00845BF8" w:rsidP="00845BF8">
      <w:pPr>
        <w:pStyle w:val="BulletsMenopause"/>
      </w:pPr>
      <w:r w:rsidRPr="000572CF">
        <w:t>Review fatigue, recovery time and access to food, water, toilets and rest facilities.</w:t>
      </w:r>
    </w:p>
    <w:p w14:paraId="556D5D2D" w14:textId="77777777" w:rsidR="00845BF8" w:rsidRPr="000572CF" w:rsidRDefault="00845BF8" w:rsidP="00845BF8">
      <w:pPr>
        <w:pStyle w:val="Heading2Menopause"/>
        <w:spacing w:before="240"/>
      </w:pPr>
      <w:r w:rsidRPr="000572CF">
        <w:t>Manual, industrial or outdoor work</w:t>
      </w:r>
    </w:p>
    <w:p w14:paraId="5F9C7BB6" w14:textId="77777777" w:rsidR="00845BF8" w:rsidRPr="000572CF" w:rsidRDefault="00845BF8" w:rsidP="00845BF8">
      <w:pPr>
        <w:pStyle w:val="BulletsMenopause"/>
      </w:pPr>
      <w:r w:rsidRPr="000572CF">
        <w:t>Review heat load, work rate, task rotation, hydration, shade and recovery breaks;</w:t>
      </w:r>
    </w:p>
    <w:p w14:paraId="1142D255" w14:textId="77777777" w:rsidR="00845BF8" w:rsidRPr="000572CF" w:rsidRDefault="00845BF8" w:rsidP="00845BF8">
      <w:pPr>
        <w:pStyle w:val="BulletsMenopause"/>
      </w:pPr>
      <w:r w:rsidRPr="000572CF">
        <w:t>Check PPE, uniform fabric, fit and layering without weakening protection;</w:t>
      </w:r>
    </w:p>
    <w:p w14:paraId="4B8BB8DB" w14:textId="77777777" w:rsidR="00845BF8" w:rsidRDefault="00845BF8" w:rsidP="00845BF8">
      <w:pPr>
        <w:pStyle w:val="BulletsMenopause"/>
      </w:pPr>
      <w:r w:rsidRPr="000572CF">
        <w:t>Reassess manual handling, machinery, work at height and exposure controls where symptoms affect safe performance.</w:t>
      </w:r>
    </w:p>
    <w:p w14:paraId="7D379177" w14:textId="77777777" w:rsidR="00845BF8" w:rsidRPr="000572CF" w:rsidRDefault="00845BF8" w:rsidP="00845BF8">
      <w:pPr>
        <w:pStyle w:val="BulletsMenopause"/>
        <w:numPr>
          <w:ilvl w:val="0"/>
          <w:numId w:val="0"/>
        </w:numPr>
        <w:ind w:left="720"/>
      </w:pPr>
    </w:p>
    <w:p w14:paraId="4A3F8951" w14:textId="77777777" w:rsidR="00845BF8" w:rsidRPr="000572CF" w:rsidRDefault="00845BF8" w:rsidP="00845BF8">
      <w:pPr>
        <w:pStyle w:val="Heading2Menopause"/>
      </w:pPr>
      <w:r w:rsidRPr="000572CF">
        <w:t>Safety-critical work</w:t>
      </w:r>
    </w:p>
    <w:p w14:paraId="0283C784" w14:textId="77777777" w:rsidR="00845BF8" w:rsidRPr="000572CF" w:rsidRDefault="00845BF8" w:rsidP="00845BF8">
      <w:pPr>
        <w:pStyle w:val="BulletsMenopause"/>
      </w:pPr>
      <w:r w:rsidRPr="000572CF">
        <w:t>Complete a task-specific, individual assessment based on functional impact;</w:t>
      </w:r>
    </w:p>
    <w:p w14:paraId="1489B353" w14:textId="77777777" w:rsidR="00845BF8" w:rsidRPr="000572CF" w:rsidRDefault="00845BF8" w:rsidP="00845BF8">
      <w:pPr>
        <w:pStyle w:val="BulletsMenopause"/>
      </w:pPr>
      <w:r w:rsidRPr="000572CF">
        <w:t>Consider temporary restrictions, additional checks, paired work or alternative duties;</w:t>
      </w:r>
    </w:p>
    <w:p w14:paraId="01B13C9E" w14:textId="77777777" w:rsidR="00845BF8" w:rsidRDefault="00845BF8" w:rsidP="00845BF8">
      <w:pPr>
        <w:pStyle w:val="BulletsMenopause"/>
      </w:pPr>
      <w:r w:rsidRPr="000572CF">
        <w:t>Obtain competent occupational health or medical advice where necessary, while maintaining interim controls.</w:t>
      </w:r>
    </w:p>
    <w:p w14:paraId="107CB10B" w14:textId="77777777" w:rsidR="00845BF8" w:rsidRPr="000572CF" w:rsidRDefault="00845BF8" w:rsidP="00845BF8">
      <w:pPr>
        <w:pStyle w:val="ListBullet"/>
        <w:numPr>
          <w:ilvl w:val="0"/>
          <w:numId w:val="0"/>
        </w:numPr>
        <w:ind w:left="547"/>
      </w:pPr>
    </w:p>
    <w:p w14:paraId="076F2C21" w14:textId="7D6FB4E3" w:rsidR="00845BF8" w:rsidRDefault="00845BF8" w:rsidP="00845BF8">
      <w:pPr>
        <w:pStyle w:val="Heading1menopause"/>
        <w:numPr>
          <w:ilvl w:val="0"/>
          <w:numId w:val="0"/>
        </w:numPr>
        <w:ind w:left="360" w:hanging="360"/>
      </w:pPr>
      <w:r w:rsidRPr="00845BF8">
        <w:t>Adjustments that need particular care</w:t>
      </w:r>
    </w:p>
    <w:p w14:paraId="4EFCA058" w14:textId="77777777" w:rsidR="00845BF8" w:rsidRPr="000572CF" w:rsidRDefault="00845BF8" w:rsidP="00845BF8">
      <w:pPr>
        <w:pStyle w:val="BulletsMenopause"/>
      </w:pPr>
      <w:r w:rsidRPr="000572CF">
        <w:t>Fans and personal cooling equipment: position safely, manage cables, keep vents clear and consider hygiene, contaminants, noise and colleagues.</w:t>
      </w:r>
    </w:p>
    <w:p w14:paraId="4CA01CD6" w14:textId="77777777" w:rsidR="00845BF8" w:rsidRPr="000572CF" w:rsidRDefault="00845BF8" w:rsidP="00845BF8">
      <w:pPr>
        <w:pStyle w:val="BulletsMenopause"/>
      </w:pPr>
      <w:r w:rsidRPr="000572CF">
        <w:t>PPE or uniform changes: never reduce required protection. Seek competent advice and consider alternative approved products, sizing, layers or task controls.</w:t>
      </w:r>
    </w:p>
    <w:p w14:paraId="357F163C" w14:textId="77777777" w:rsidR="00845BF8" w:rsidRPr="000572CF" w:rsidRDefault="00845BF8" w:rsidP="00845BF8">
      <w:pPr>
        <w:pStyle w:val="BulletsMenopause"/>
      </w:pPr>
      <w:r w:rsidRPr="000572CF">
        <w:t>Homeworking: ensure it genuinely helps and does not create isolation, inadequate equipment, excessive hours or an unsuitable home environment.</w:t>
      </w:r>
    </w:p>
    <w:p w14:paraId="6784C320" w14:textId="77777777" w:rsidR="00845BF8" w:rsidRPr="000572CF" w:rsidRDefault="00845BF8" w:rsidP="00845BF8">
      <w:pPr>
        <w:pStyle w:val="BulletsMenopause"/>
      </w:pPr>
      <w:r w:rsidRPr="000572CF">
        <w:t>Reduced or altered duties: define the temporary scope, pay implications if any, handover arrangements and review route; do not let a temporary change become an unexplained career penalty.</w:t>
      </w:r>
    </w:p>
    <w:p w14:paraId="6B3E9FD4" w14:textId="77777777" w:rsidR="00845BF8" w:rsidRPr="000572CF" w:rsidRDefault="00845BF8" w:rsidP="00845BF8">
      <w:pPr>
        <w:pStyle w:val="BulletsMenopause"/>
      </w:pPr>
      <w:r w:rsidRPr="000572CF">
        <w:t>Flexible working: distinguish an informal or temporary adjustment from a statutory flexible-working request and explain which process applies.</w:t>
      </w:r>
    </w:p>
    <w:p w14:paraId="5C8675DC" w14:textId="77777777" w:rsidR="00845BF8" w:rsidRDefault="00845BF8" w:rsidP="00845BF8">
      <w:pPr>
        <w:pStyle w:val="BulletsMenopause"/>
      </w:pPr>
      <w:r w:rsidRPr="000572CF">
        <w:t>Information sharing: disclose only what is necessary to implement the arrangement, with the employee’s knowledge and in line with data-protection requirements.</w:t>
      </w:r>
    </w:p>
    <w:p w14:paraId="2D645DDA" w14:textId="6EBE7DDB" w:rsidR="00845BF8" w:rsidRPr="00845BF8" w:rsidRDefault="00845BF8" w:rsidP="00845BF8">
      <w:pPr>
        <w:pStyle w:val="Heading1menopause"/>
        <w:numPr>
          <w:ilvl w:val="0"/>
          <w:numId w:val="0"/>
        </w:numPr>
        <w:spacing w:before="240"/>
        <w:ind w:left="357" w:hanging="357"/>
      </w:pPr>
      <w:r w:rsidRPr="00845BF8">
        <w:t>Risk assessment and specialist advice</w:t>
      </w:r>
    </w:p>
    <w:p w14:paraId="7E71415E" w14:textId="77777777" w:rsidR="00845BF8" w:rsidRDefault="00845BF8" w:rsidP="00845BF8">
      <w:pPr>
        <w:pStyle w:val="BodyMenopause"/>
      </w:pPr>
      <w:r w:rsidRPr="000572CF">
        <w:t>Menopause is not itself a workplace hazard. Risk assessment should consider how symptoms or treatment effects interact with the work, workplace and existing hazards. Review both general arrangements and individual circumstances where needed.</w:t>
      </w:r>
    </w:p>
    <w:p w14:paraId="233EBA0E" w14:textId="77777777" w:rsidR="00845BF8" w:rsidRPr="000572CF" w:rsidRDefault="00845BF8" w:rsidP="00845BF8">
      <w:pPr>
        <w:pStyle w:val="BodyMenopause"/>
      </w:pPr>
    </w:p>
    <w:p w14:paraId="59E5B6CC" w14:textId="77777777" w:rsidR="00845BF8" w:rsidRPr="000572CF" w:rsidRDefault="00845BF8" w:rsidP="00845BF8">
      <w:pPr>
        <w:pStyle w:val="BulletsMenopause"/>
      </w:pPr>
      <w:r w:rsidRPr="000572CF">
        <w:t>Use the Menopause Workplace Adjustment and Risk Assessment for an individual assessment.</w:t>
      </w:r>
    </w:p>
    <w:p w14:paraId="5CA28F7E" w14:textId="77777777" w:rsidR="00845BF8" w:rsidRPr="000572CF" w:rsidRDefault="00845BF8" w:rsidP="00845BF8">
      <w:pPr>
        <w:pStyle w:val="BulletsMenopause"/>
      </w:pPr>
      <w:r w:rsidRPr="000572CF">
        <w:t>Use the Menopause Risk Assessment Considerations Guide when reviewing work activities and environments.</w:t>
      </w:r>
    </w:p>
    <w:p w14:paraId="6367B761" w14:textId="77777777" w:rsidR="00845BF8" w:rsidRPr="000572CF" w:rsidRDefault="00845BF8" w:rsidP="00845BF8">
      <w:pPr>
        <w:pStyle w:val="BulletsMenopause"/>
      </w:pPr>
      <w:r w:rsidRPr="000572CF">
        <w:t>Seek occupational health or other competent advice where effects are complex, persistent, safety-critical, disputed or may require specialist equipment.</w:t>
      </w:r>
    </w:p>
    <w:p w14:paraId="44D5475C" w14:textId="77777777" w:rsidR="00437060" w:rsidRDefault="00845BF8" w:rsidP="00437060">
      <w:pPr>
        <w:pStyle w:val="BulletsMenopause"/>
      </w:pPr>
      <w:r w:rsidRPr="000572CF">
        <w:t>Do not wait for specialist advice before implementing safe, straightforward interim measures.</w:t>
      </w:r>
    </w:p>
    <w:p w14:paraId="2C77F45A" w14:textId="6898B143" w:rsidR="00845BF8" w:rsidRPr="00437060" w:rsidRDefault="00845BF8" w:rsidP="00437060">
      <w:pPr>
        <w:pStyle w:val="BulletsMenopause"/>
      </w:pPr>
      <w:r w:rsidRPr="000572CF">
        <w:lastRenderedPageBreak/>
        <w:t>If the employee reports urgent or severe health concerns, encourage appropriate clinical help and follow emergency procedures where necessary.</w:t>
      </w:r>
    </w:p>
    <w:p w14:paraId="5F438FA0" w14:textId="77777777" w:rsidR="00437060" w:rsidRDefault="00437060" w:rsidP="00437060"/>
    <w:p w14:paraId="10E5F465" w14:textId="5E780221" w:rsidR="00845BF8" w:rsidRPr="00437060" w:rsidRDefault="00437060" w:rsidP="00437060">
      <w:pPr>
        <w:pStyle w:val="Heading1menopause"/>
        <w:numPr>
          <w:ilvl w:val="0"/>
          <w:numId w:val="0"/>
        </w:numPr>
        <w:ind w:left="360" w:hanging="360"/>
      </w:pPr>
      <w:r>
        <w:t>Re</w:t>
      </w:r>
      <w:r w:rsidR="00845BF8" w:rsidRPr="00437060">
        <w:t>cording an adjustment agreement</w:t>
      </w:r>
    </w:p>
    <w:p w14:paraId="60DD760B" w14:textId="77777777" w:rsidR="00845BF8" w:rsidRDefault="00845BF8" w:rsidP="00437060">
      <w:pPr>
        <w:pStyle w:val="BodyMenopause"/>
      </w:pPr>
      <w:r w:rsidRPr="00437060">
        <w:t>Keep the record proportionate and separate detailed health information from general management records where appropriate. Record functional impact and agreed action rather than unnecessary clinical detail.</w:t>
      </w:r>
    </w:p>
    <w:p w14:paraId="01C9F1A6" w14:textId="77777777" w:rsidR="00437060" w:rsidRDefault="00437060" w:rsidP="00437060">
      <w:pPr>
        <w:pStyle w:val="BodyMenopause"/>
      </w:pPr>
    </w:p>
    <w:tbl>
      <w:tblPr>
        <w:tblStyle w:val="TableGrid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248"/>
        <w:gridCol w:w="4700"/>
      </w:tblGrid>
      <w:tr w:rsidR="00437060" w:rsidRPr="0072413D" w14:paraId="2EEA6929" w14:textId="77777777" w:rsidTr="0017271A">
        <w:trPr>
          <w:trHeight w:val="516"/>
        </w:trPr>
        <w:tc>
          <w:tcPr>
            <w:tcW w:w="4248" w:type="dxa"/>
            <w:shd w:val="clear" w:color="auto" w:fill="9DBD1D"/>
          </w:tcPr>
          <w:p w14:paraId="757EB1B1" w14:textId="5191A0D9" w:rsidR="00437060" w:rsidRPr="00437060" w:rsidRDefault="00437060" w:rsidP="00437060">
            <w:pP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437060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Record</w:t>
            </w:r>
          </w:p>
        </w:tc>
        <w:tc>
          <w:tcPr>
            <w:tcW w:w="4700" w:type="dxa"/>
            <w:shd w:val="clear" w:color="auto" w:fill="9DBD1D"/>
          </w:tcPr>
          <w:p w14:paraId="1873D621" w14:textId="26CCC9FC" w:rsidR="00437060" w:rsidRPr="00437060" w:rsidRDefault="00437060" w:rsidP="00437060">
            <w:pPr>
              <w:pStyle w:val="BodycopyML"/>
              <w:rPr>
                <w:b/>
                <w:bCs/>
                <w:color w:val="FFFFFF" w:themeColor="background1"/>
              </w:rPr>
            </w:pPr>
            <w:r w:rsidRPr="00437060">
              <w:rPr>
                <w:b/>
                <w:bCs/>
                <w:color w:val="FFFFFF" w:themeColor="background1"/>
              </w:rPr>
              <w:t>What to capture</w:t>
            </w:r>
          </w:p>
        </w:tc>
      </w:tr>
      <w:tr w:rsidR="00437060" w:rsidRPr="0072413D" w14:paraId="6832F468" w14:textId="77777777" w:rsidTr="0017271A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71D11412" w14:textId="7091F15C" w:rsidR="00437060" w:rsidRPr="007F3900" w:rsidRDefault="00437060" w:rsidP="00437060">
            <w:pPr>
              <w:pStyle w:val="BodycopyML"/>
              <w:shd w:val="clear" w:color="auto" w:fill="FFFFFF" w:themeFill="background1"/>
            </w:pPr>
            <w:r w:rsidRPr="00FC7C08">
              <w:t>Workplace barrier</w:t>
            </w:r>
          </w:p>
        </w:tc>
        <w:tc>
          <w:tcPr>
            <w:tcW w:w="4700" w:type="dxa"/>
            <w:shd w:val="clear" w:color="auto" w:fill="FFFFFF" w:themeFill="background1"/>
          </w:tcPr>
          <w:p w14:paraId="7CFBEFFF" w14:textId="5BF463FF" w:rsidR="00437060" w:rsidRPr="007F3900" w:rsidRDefault="00437060" w:rsidP="00437060">
            <w:pPr>
              <w:pStyle w:val="BodycopyML"/>
              <w:shd w:val="clear" w:color="auto" w:fill="FFFFFF" w:themeFill="background1"/>
            </w:pPr>
            <w:r w:rsidRPr="00FC7C08">
              <w:t>Task, condition, pattern or situation creating difficulty.</w:t>
            </w:r>
          </w:p>
        </w:tc>
      </w:tr>
      <w:tr w:rsidR="00437060" w:rsidRPr="0072413D" w14:paraId="2E1634B3" w14:textId="77777777" w:rsidTr="0017271A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05D733D8" w14:textId="0D440DA9" w:rsidR="00437060" w:rsidRPr="007F3900" w:rsidRDefault="00437060" w:rsidP="00437060">
            <w:pPr>
              <w:pStyle w:val="BodycopyML"/>
              <w:shd w:val="clear" w:color="auto" w:fill="FFFFFF" w:themeFill="background1"/>
            </w:pPr>
            <w:r w:rsidRPr="00FC7C08">
              <w:t>Agreed measure</w:t>
            </w:r>
          </w:p>
        </w:tc>
        <w:tc>
          <w:tcPr>
            <w:tcW w:w="4700" w:type="dxa"/>
            <w:shd w:val="clear" w:color="auto" w:fill="FFFFFF" w:themeFill="background1"/>
          </w:tcPr>
          <w:p w14:paraId="2BEC94D3" w14:textId="78FAB365" w:rsidR="00437060" w:rsidRPr="007F3900" w:rsidRDefault="00437060" w:rsidP="00437060">
            <w:pPr>
              <w:pStyle w:val="BodycopyML"/>
              <w:shd w:val="clear" w:color="auto" w:fill="FFFFFF" w:themeFill="background1"/>
            </w:pPr>
            <w:r w:rsidRPr="00FC7C08">
              <w:t>Exactly what will change, including any limits or exceptions.</w:t>
            </w:r>
          </w:p>
        </w:tc>
      </w:tr>
      <w:tr w:rsidR="00437060" w:rsidRPr="0072413D" w14:paraId="08B844FA" w14:textId="77777777" w:rsidTr="0017271A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24F08CE6" w14:textId="4031F638" w:rsidR="00437060" w:rsidRPr="007F3900" w:rsidRDefault="00437060" w:rsidP="00437060">
            <w:pPr>
              <w:pStyle w:val="BodycopyML"/>
              <w:shd w:val="clear" w:color="auto" w:fill="FFFFFF" w:themeFill="background1"/>
            </w:pPr>
            <w:r w:rsidRPr="00FC7C08">
              <w:t>Implementation</w:t>
            </w:r>
          </w:p>
        </w:tc>
        <w:tc>
          <w:tcPr>
            <w:tcW w:w="4700" w:type="dxa"/>
            <w:shd w:val="clear" w:color="auto" w:fill="FFFFFF" w:themeFill="background1"/>
          </w:tcPr>
          <w:p w14:paraId="3B5A0D2D" w14:textId="6C562E90" w:rsidR="00437060" w:rsidRPr="007F3900" w:rsidRDefault="00437060" w:rsidP="00437060">
            <w:pPr>
              <w:pStyle w:val="BodycopyML"/>
              <w:shd w:val="clear" w:color="auto" w:fill="FFFFFF" w:themeFill="background1"/>
            </w:pPr>
            <w:r w:rsidRPr="00FC7C08">
              <w:t>Owner, start date, equipment, instructions, cost/approval and who needs to know.</w:t>
            </w:r>
          </w:p>
        </w:tc>
      </w:tr>
      <w:tr w:rsidR="00437060" w:rsidRPr="0072413D" w14:paraId="122D407D" w14:textId="77777777" w:rsidTr="0017271A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203AE531" w14:textId="1942E765" w:rsidR="00437060" w:rsidRPr="001356C9" w:rsidRDefault="00437060" w:rsidP="00437060">
            <w:pPr>
              <w:pStyle w:val="BodycopyML"/>
              <w:shd w:val="clear" w:color="auto" w:fill="FFFFFF" w:themeFill="background1"/>
            </w:pPr>
            <w:r w:rsidRPr="00FC7C08">
              <w:t>Duration</w:t>
            </w:r>
          </w:p>
        </w:tc>
        <w:tc>
          <w:tcPr>
            <w:tcW w:w="4700" w:type="dxa"/>
            <w:shd w:val="clear" w:color="auto" w:fill="FFFFFF" w:themeFill="background1"/>
          </w:tcPr>
          <w:p w14:paraId="0E774F63" w14:textId="2D6A4DBA" w:rsidR="00437060" w:rsidRPr="001356C9" w:rsidRDefault="00437060" w:rsidP="00437060">
            <w:pPr>
              <w:pStyle w:val="BodycopyML"/>
              <w:shd w:val="clear" w:color="auto" w:fill="FFFFFF" w:themeFill="background1"/>
            </w:pPr>
            <w:r w:rsidRPr="00FC7C08">
              <w:t>Temporary, trial, occasional, phased or ongoing.</w:t>
            </w:r>
          </w:p>
        </w:tc>
      </w:tr>
      <w:tr w:rsidR="00437060" w:rsidRPr="0072413D" w14:paraId="57839CD5" w14:textId="77777777" w:rsidTr="0017271A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6D0FC5BD" w14:textId="1A9918B9" w:rsidR="00437060" w:rsidRPr="001356C9" w:rsidRDefault="00437060" w:rsidP="00437060">
            <w:pPr>
              <w:pStyle w:val="BodycopyML"/>
              <w:shd w:val="clear" w:color="auto" w:fill="FFFFFF" w:themeFill="background1"/>
            </w:pPr>
            <w:r w:rsidRPr="00FC7C08">
              <w:t>Confidentiality</w:t>
            </w:r>
          </w:p>
        </w:tc>
        <w:tc>
          <w:tcPr>
            <w:tcW w:w="4700" w:type="dxa"/>
            <w:shd w:val="clear" w:color="auto" w:fill="FFFFFF" w:themeFill="background1"/>
          </w:tcPr>
          <w:p w14:paraId="1121C4B2" w14:textId="4E0B8E3B" w:rsidR="00437060" w:rsidRPr="001356C9" w:rsidRDefault="00437060" w:rsidP="00437060">
            <w:pPr>
              <w:pStyle w:val="BodycopyML"/>
              <w:shd w:val="clear" w:color="auto" w:fill="FFFFFF" w:themeFill="background1"/>
            </w:pPr>
            <w:r w:rsidRPr="00FC7C08">
              <w:t>What may be shared, with whom and how colleagues will be informed if operationally necessary.</w:t>
            </w:r>
          </w:p>
        </w:tc>
      </w:tr>
      <w:tr w:rsidR="00437060" w:rsidRPr="0072413D" w14:paraId="1FBB97E7" w14:textId="77777777" w:rsidTr="0017271A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6F246BBF" w14:textId="6CBF47BC" w:rsidR="00437060" w:rsidRPr="001356C9" w:rsidRDefault="00437060" w:rsidP="00437060">
            <w:pPr>
              <w:pStyle w:val="BodycopyML"/>
              <w:shd w:val="clear" w:color="auto" w:fill="FFFFFF" w:themeFill="background1"/>
            </w:pPr>
            <w:r w:rsidRPr="00FC7C08">
              <w:t>Success measure</w:t>
            </w:r>
          </w:p>
        </w:tc>
        <w:tc>
          <w:tcPr>
            <w:tcW w:w="4700" w:type="dxa"/>
            <w:shd w:val="clear" w:color="auto" w:fill="FFFFFF" w:themeFill="background1"/>
          </w:tcPr>
          <w:p w14:paraId="63466C74" w14:textId="26AFCCD6" w:rsidR="00437060" w:rsidRPr="001356C9" w:rsidRDefault="00437060" w:rsidP="00437060">
            <w:pPr>
              <w:pStyle w:val="BodycopyML"/>
              <w:shd w:val="clear" w:color="auto" w:fill="FFFFFF" w:themeFill="background1"/>
            </w:pPr>
            <w:r w:rsidRPr="00FC7C08">
              <w:t>What improvement the employee and manager expect to see.</w:t>
            </w:r>
          </w:p>
        </w:tc>
      </w:tr>
      <w:tr w:rsidR="00437060" w:rsidRPr="0072413D" w14:paraId="0F7121F6" w14:textId="77777777" w:rsidTr="0017271A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7ABF32C2" w14:textId="01B4EAEC" w:rsidR="00437060" w:rsidRPr="001356C9" w:rsidRDefault="00437060" w:rsidP="00437060">
            <w:pPr>
              <w:pStyle w:val="BodycopyML"/>
              <w:shd w:val="clear" w:color="auto" w:fill="FFFFFF" w:themeFill="background1"/>
            </w:pPr>
            <w:r w:rsidRPr="00FC7C08">
              <w:t>Review</w:t>
            </w:r>
          </w:p>
        </w:tc>
        <w:tc>
          <w:tcPr>
            <w:tcW w:w="4700" w:type="dxa"/>
            <w:shd w:val="clear" w:color="auto" w:fill="FFFFFF" w:themeFill="background1"/>
          </w:tcPr>
          <w:p w14:paraId="140B4560" w14:textId="190D50C1" w:rsidR="00437060" w:rsidRPr="001356C9" w:rsidRDefault="00437060" w:rsidP="00437060">
            <w:pPr>
              <w:pStyle w:val="BodycopyML"/>
              <w:shd w:val="clear" w:color="auto" w:fill="FFFFFF" w:themeFill="background1"/>
            </w:pPr>
            <w:r w:rsidRPr="00FC7C08">
              <w:t>Review date, earlier trigger and contact route if needs change.</w:t>
            </w:r>
          </w:p>
        </w:tc>
      </w:tr>
      <w:tr w:rsidR="00437060" w:rsidRPr="0072413D" w14:paraId="43D8C1C3" w14:textId="77777777" w:rsidTr="0017271A">
        <w:trPr>
          <w:trHeight w:val="253"/>
        </w:trPr>
        <w:tc>
          <w:tcPr>
            <w:tcW w:w="4248" w:type="dxa"/>
            <w:shd w:val="clear" w:color="auto" w:fill="FFFFFF" w:themeFill="background1"/>
          </w:tcPr>
          <w:p w14:paraId="023082AF" w14:textId="598AA10E" w:rsidR="00437060" w:rsidRPr="001356C9" w:rsidRDefault="00437060" w:rsidP="00437060">
            <w:pPr>
              <w:pStyle w:val="BodycopyML"/>
              <w:shd w:val="clear" w:color="auto" w:fill="FFFFFF" w:themeFill="background1"/>
            </w:pPr>
            <w:r w:rsidRPr="00FC7C08">
              <w:t>Outcome</w:t>
            </w:r>
          </w:p>
        </w:tc>
        <w:tc>
          <w:tcPr>
            <w:tcW w:w="4700" w:type="dxa"/>
            <w:shd w:val="clear" w:color="auto" w:fill="FFFFFF" w:themeFill="background1"/>
          </w:tcPr>
          <w:p w14:paraId="1A121C6A" w14:textId="713EFABA" w:rsidR="00437060" w:rsidRPr="001356C9" w:rsidRDefault="00437060" w:rsidP="00437060">
            <w:pPr>
              <w:pStyle w:val="BodycopyML"/>
              <w:shd w:val="clear" w:color="auto" w:fill="FFFFFF" w:themeFill="background1"/>
            </w:pPr>
            <w:r w:rsidRPr="00FC7C08">
              <w:t>Continue, vary, replace or end—with reasons discussed and recorded.</w:t>
            </w:r>
          </w:p>
        </w:tc>
      </w:tr>
    </w:tbl>
    <w:p w14:paraId="565E2A04" w14:textId="77777777" w:rsidR="00437060" w:rsidRDefault="00437060" w:rsidP="00437060">
      <w:pPr>
        <w:pStyle w:val="BodyMenopause"/>
      </w:pPr>
    </w:p>
    <w:p w14:paraId="11D0992A" w14:textId="60F9A28F" w:rsidR="00845BF8" w:rsidRPr="00437060" w:rsidRDefault="00437060" w:rsidP="00437060">
      <w:pPr>
        <w:pStyle w:val="Heading1menopause"/>
        <w:numPr>
          <w:ilvl w:val="0"/>
          <w:numId w:val="0"/>
        </w:numPr>
        <w:ind w:left="360" w:hanging="360"/>
      </w:pPr>
      <w:r w:rsidRPr="00437060">
        <w:t xml:space="preserve">Review checklist </w:t>
      </w:r>
    </w:p>
    <w:p w14:paraId="0A90AB57" w14:textId="77777777" w:rsidR="00845BF8" w:rsidRPr="000572CF" w:rsidRDefault="00845BF8" w:rsidP="00437060">
      <w:pPr>
        <w:pStyle w:val="BulletsMenopause"/>
      </w:pPr>
      <w:r w:rsidRPr="000572CF">
        <w:t>Has the agreed change been implemented fully and on time?</w:t>
      </w:r>
    </w:p>
    <w:p w14:paraId="6B09DC3B" w14:textId="77777777" w:rsidR="00845BF8" w:rsidRPr="000572CF" w:rsidRDefault="00845BF8" w:rsidP="00437060">
      <w:pPr>
        <w:pStyle w:val="BulletsMenopause"/>
      </w:pPr>
      <w:r w:rsidRPr="000572CF">
        <w:t>Does the employee feel it is reducing the identified barrier?</w:t>
      </w:r>
    </w:p>
    <w:p w14:paraId="7452A30A" w14:textId="77777777" w:rsidR="00845BF8" w:rsidRPr="000572CF" w:rsidRDefault="00845BF8" w:rsidP="00437060">
      <w:pPr>
        <w:pStyle w:val="BulletsMenopause"/>
      </w:pPr>
      <w:r w:rsidRPr="000572CF">
        <w:t>Is it maintaining health, safety, dignity and effective performance?</w:t>
      </w:r>
    </w:p>
    <w:p w14:paraId="2145AE25" w14:textId="77777777" w:rsidR="00845BF8" w:rsidRPr="000572CF" w:rsidRDefault="00845BF8" w:rsidP="00437060">
      <w:pPr>
        <w:pStyle w:val="BulletsMenopause"/>
      </w:pPr>
      <w:r w:rsidRPr="000572CF">
        <w:t>Has it created any unintended difficulty for the employee or others?</w:t>
      </w:r>
    </w:p>
    <w:p w14:paraId="0936907F" w14:textId="77777777" w:rsidR="00845BF8" w:rsidRPr="000572CF" w:rsidRDefault="00845BF8" w:rsidP="00437060">
      <w:pPr>
        <w:pStyle w:val="BulletsMenopause"/>
      </w:pPr>
      <w:r w:rsidRPr="000572CF">
        <w:t>Have the symptoms, treatment, work, location or working pattern changed?</w:t>
      </w:r>
    </w:p>
    <w:p w14:paraId="0D51FD74" w14:textId="77777777" w:rsidR="00845BF8" w:rsidRPr="000572CF" w:rsidRDefault="00845BF8" w:rsidP="00437060">
      <w:pPr>
        <w:pStyle w:val="BulletsMenopause"/>
      </w:pPr>
      <w:r w:rsidRPr="000572CF">
        <w:t>Is a different, additional or more permanent measure needed?</w:t>
      </w:r>
    </w:p>
    <w:p w14:paraId="1D751027" w14:textId="77777777" w:rsidR="00845BF8" w:rsidRPr="000572CF" w:rsidRDefault="00845BF8" w:rsidP="00437060">
      <w:pPr>
        <w:pStyle w:val="BulletsMenopause"/>
      </w:pPr>
      <w:r w:rsidRPr="000572CF">
        <w:lastRenderedPageBreak/>
        <w:t xml:space="preserve">Does the risk assessment need </w:t>
      </w:r>
      <w:proofErr w:type="gramStart"/>
      <w:r w:rsidRPr="000572CF">
        <w:t>updating</w:t>
      </w:r>
      <w:proofErr w:type="gramEnd"/>
      <w:r w:rsidRPr="000572CF">
        <w:t>?</w:t>
      </w:r>
    </w:p>
    <w:p w14:paraId="2EF966CF" w14:textId="77777777" w:rsidR="00845BF8" w:rsidRDefault="00845BF8" w:rsidP="00437060">
      <w:pPr>
        <w:pStyle w:val="BulletsMenopause"/>
      </w:pPr>
      <w:r w:rsidRPr="000572CF">
        <w:t>Should the adjustment continue, change or end—and when is the next review?</w:t>
      </w:r>
    </w:p>
    <w:p w14:paraId="354880FC" w14:textId="77777777" w:rsidR="00437060" w:rsidRDefault="00437060" w:rsidP="00437060"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 wp14:anchorId="5A450723" wp14:editId="1237036A">
                <wp:simplePos x="0" y="0"/>
                <wp:positionH relativeFrom="margin">
                  <wp:posOffset>-100012</wp:posOffset>
                </wp:positionH>
                <wp:positionV relativeFrom="paragraph">
                  <wp:posOffset>112395</wp:posOffset>
                </wp:positionV>
                <wp:extent cx="5934075" cy="804863"/>
                <wp:effectExtent l="0" t="0" r="9525" b="0"/>
                <wp:wrapNone/>
                <wp:docPr id="453099984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804863"/>
                        </a:xfrm>
                        <a:prstGeom prst="roundRect">
                          <a:avLst>
                            <a:gd name="adj" fmla="val 847"/>
                          </a:avLst>
                        </a:prstGeom>
                        <a:solidFill>
                          <a:srgbClr val="9DBD1D">
                            <a:alpha val="2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A3E201" id="Rectangle: Rounded Corners 6" o:spid="_x0000_s1026" style="position:absolute;margin-left:-7.85pt;margin-top:8.85pt;width:467.25pt;height:63.4pt;z-index:-251516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" fillcolor="#9dbd1d" stroked="f" strokeweight="1pt">
                <v:fill opacity="13107f"/>
                <v:stroke joinstyle="miter"/>
                <w10:wrap anchorx="margin"/>
              </v:roundrect>
            </w:pict>
          </mc:Fallback>
        </mc:AlternateContent>
      </w:r>
    </w:p>
    <w:p w14:paraId="39891059" w14:textId="0A2082AC" w:rsidR="00437060" w:rsidRPr="008E6277" w:rsidRDefault="00437060" w:rsidP="00437060">
      <w:pPr>
        <w:rPr>
          <w:rFonts w:ascii="Arial" w:hAnsi="Arial" w:cs="Arial"/>
        </w:rPr>
      </w:pPr>
      <w:proofErr w:type="gramStart"/>
      <w:r w:rsidRPr="00437060">
        <w:rPr>
          <w:rFonts w:ascii="Arial" w:hAnsi="Arial" w:cs="Arial"/>
          <w:b/>
          <w:bCs/>
          <w:sz w:val="24"/>
          <w:szCs w:val="24"/>
        </w:rPr>
        <w:t>Review,</w:t>
      </w:r>
      <w:proofErr w:type="gramEnd"/>
      <w:r w:rsidRPr="00437060">
        <w:rPr>
          <w:rFonts w:ascii="Arial" w:hAnsi="Arial" w:cs="Arial"/>
          <w:b/>
          <w:bCs/>
          <w:sz w:val="24"/>
          <w:szCs w:val="24"/>
        </w:rPr>
        <w:t xml:space="preserve"> do not withdraw without discussion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 w:rsidRPr="00437060">
        <w:rPr>
          <w:rFonts w:ascii="Arial" w:hAnsi="Arial" w:cs="Arial"/>
          <w:sz w:val="24"/>
          <w:szCs w:val="24"/>
        </w:rPr>
        <w:t xml:space="preserve">An adjustment should not simply expire because a diary date has passed. Discuss effectiveness and current need before changing or ending </w:t>
      </w:r>
      <w:proofErr w:type="gramStart"/>
      <w:r w:rsidRPr="00437060">
        <w:rPr>
          <w:rFonts w:ascii="Arial" w:hAnsi="Arial" w:cs="Arial"/>
          <w:sz w:val="24"/>
          <w:szCs w:val="24"/>
        </w:rPr>
        <w:t>it,</w:t>
      </w:r>
      <w:r>
        <w:rPr>
          <w:rFonts w:ascii="Arial" w:hAnsi="Arial" w:cs="Arial"/>
          <w:sz w:val="24"/>
          <w:szCs w:val="24"/>
        </w:rPr>
        <w:t xml:space="preserve"> </w:t>
      </w:r>
      <w:r w:rsidRPr="00437060">
        <w:rPr>
          <w:rFonts w:ascii="Arial" w:hAnsi="Arial" w:cs="Arial"/>
          <w:sz w:val="24"/>
          <w:szCs w:val="24"/>
        </w:rPr>
        <w:t>and</w:t>
      </w:r>
      <w:proofErr w:type="gramEnd"/>
      <w:r w:rsidRPr="00437060">
        <w:rPr>
          <w:rFonts w:ascii="Arial" w:hAnsi="Arial" w:cs="Arial"/>
          <w:sz w:val="24"/>
          <w:szCs w:val="24"/>
        </w:rPr>
        <w:t xml:space="preserve"> record the rationale.</w:t>
      </w:r>
    </w:p>
    <w:p w14:paraId="3E4BF45B" w14:textId="77777777" w:rsidR="00437060" w:rsidRDefault="00437060" w:rsidP="00437060"/>
    <w:p w14:paraId="3CD6F570" w14:textId="77777777" w:rsidR="00437060" w:rsidRDefault="00437060" w:rsidP="00437060"/>
    <w:p w14:paraId="6884DD62" w14:textId="6CA829DD" w:rsidR="00845BF8" w:rsidRPr="00437060" w:rsidRDefault="00845BF8" w:rsidP="00437060">
      <w:pPr>
        <w:pStyle w:val="Heading1menopause"/>
        <w:numPr>
          <w:ilvl w:val="0"/>
          <w:numId w:val="0"/>
        </w:numPr>
        <w:ind w:left="360" w:hanging="360"/>
      </w:pPr>
      <w:r w:rsidRPr="00437060">
        <w:t>If a requested adjustment cannot be agreed</w:t>
      </w:r>
    </w:p>
    <w:p w14:paraId="4C2DE9D1" w14:textId="77777777" w:rsidR="00845BF8" w:rsidRPr="000572CF" w:rsidRDefault="00845BF8" w:rsidP="00437060">
      <w:pPr>
        <w:pStyle w:val="BulletsMenopause"/>
      </w:pPr>
      <w:r w:rsidRPr="000572CF">
        <w:t>Clarify the purpose of the requested change and the barrier it is intended to remove.</w:t>
      </w:r>
    </w:p>
    <w:p w14:paraId="186FE260" w14:textId="77777777" w:rsidR="00845BF8" w:rsidRPr="000572CF" w:rsidRDefault="00845BF8" w:rsidP="00437060">
      <w:pPr>
        <w:pStyle w:val="BulletsMenopause"/>
      </w:pPr>
      <w:r w:rsidRPr="000572CF">
        <w:t>Assess the request fairly, including effectiveness, practicality, cost and resources, disruption, health and safety, role requirements and available support.</w:t>
      </w:r>
    </w:p>
    <w:p w14:paraId="174C427C" w14:textId="77777777" w:rsidR="00845BF8" w:rsidRPr="000572CF" w:rsidRDefault="00845BF8" w:rsidP="00437060">
      <w:pPr>
        <w:pStyle w:val="BulletsMenopause"/>
      </w:pPr>
      <w:r w:rsidRPr="000572CF">
        <w:t>Explore alternative measures that could achieve the same outcome.</w:t>
      </w:r>
    </w:p>
    <w:p w14:paraId="639F5F12" w14:textId="77777777" w:rsidR="00845BF8" w:rsidRPr="000572CF" w:rsidRDefault="00845BF8" w:rsidP="00437060">
      <w:pPr>
        <w:pStyle w:val="BulletsMenopause"/>
      </w:pPr>
      <w:r w:rsidRPr="000572CF">
        <w:t>Obtain HR, occupational health, safety, facilities or legal advice where appropriate.</w:t>
      </w:r>
    </w:p>
    <w:p w14:paraId="740F0F13" w14:textId="77777777" w:rsidR="00845BF8" w:rsidRPr="000572CF" w:rsidRDefault="00845BF8" w:rsidP="00437060">
      <w:pPr>
        <w:pStyle w:val="BulletsMenopause"/>
      </w:pPr>
      <w:r w:rsidRPr="000572CF">
        <w:t>Explain the decision sensitively and in writing, including alternatives considered and the review or appeal route.</w:t>
      </w:r>
    </w:p>
    <w:p w14:paraId="00C24E6E" w14:textId="77777777" w:rsidR="00845BF8" w:rsidRPr="000572CF" w:rsidRDefault="00845BF8" w:rsidP="00437060">
      <w:pPr>
        <w:pStyle w:val="BulletsMenopause"/>
      </w:pPr>
      <w:r w:rsidRPr="000572CF">
        <w:t>Avoid leaving the employee unsupported: agree any safe interim arrangements and revisit the matter if circumstances change.</w:t>
      </w:r>
    </w:p>
    <w:p w14:paraId="7C5AF1BC" w14:textId="77777777" w:rsidR="00437060" w:rsidRDefault="00437060" w:rsidP="00437060"/>
    <w:p w14:paraId="3947959F" w14:textId="3E30CF4C" w:rsidR="00845BF8" w:rsidRPr="00437060" w:rsidRDefault="00845BF8" w:rsidP="00437060">
      <w:pPr>
        <w:pStyle w:val="Heading1menopause"/>
        <w:numPr>
          <w:ilvl w:val="0"/>
          <w:numId w:val="0"/>
        </w:numPr>
        <w:ind w:left="360" w:hanging="360"/>
      </w:pPr>
      <w:r w:rsidRPr="00437060">
        <w:t>Responsibilities</w:t>
      </w:r>
    </w:p>
    <w:p w14:paraId="0A43CF6E" w14:textId="77777777" w:rsidR="00845BF8" w:rsidRPr="000572CF" w:rsidRDefault="00845BF8" w:rsidP="00437060">
      <w:pPr>
        <w:pStyle w:val="Heading2Menopause"/>
      </w:pPr>
      <w:r w:rsidRPr="000572CF">
        <w:t>Senior leaders and the employer</w:t>
      </w:r>
    </w:p>
    <w:p w14:paraId="667965A8" w14:textId="77777777" w:rsidR="00845BF8" w:rsidRPr="000572CF" w:rsidRDefault="00845BF8" w:rsidP="00437060">
      <w:pPr>
        <w:pStyle w:val="BulletsMenopause"/>
      </w:pPr>
      <w:r w:rsidRPr="000572CF">
        <w:t>Provide an accessible adjustment route and sufficient authority/resources;</w:t>
      </w:r>
    </w:p>
    <w:p w14:paraId="5A3DCECC" w14:textId="77777777" w:rsidR="00845BF8" w:rsidRPr="000572CF" w:rsidRDefault="00845BF8" w:rsidP="00437060">
      <w:pPr>
        <w:pStyle w:val="BulletsMenopause"/>
      </w:pPr>
      <w:r w:rsidRPr="000572CF">
        <w:t>Ensure decisions are consistent, timely and non-discriminatory;</w:t>
      </w:r>
    </w:p>
    <w:p w14:paraId="1033501D" w14:textId="77777777" w:rsidR="00845BF8" w:rsidRPr="000572CF" w:rsidRDefault="00845BF8" w:rsidP="00437060">
      <w:pPr>
        <w:pStyle w:val="BulletsMenopause"/>
      </w:pPr>
      <w:r w:rsidRPr="000572CF">
        <w:t>Monitor themes without exposing personal information.</w:t>
      </w:r>
    </w:p>
    <w:p w14:paraId="1B952082" w14:textId="77777777" w:rsidR="00845BF8" w:rsidRPr="000572CF" w:rsidRDefault="00845BF8" w:rsidP="00437060">
      <w:pPr>
        <w:pStyle w:val="Heading2Menopause"/>
        <w:spacing w:before="240"/>
      </w:pPr>
      <w:r w:rsidRPr="000572CF">
        <w:t>Managers</w:t>
      </w:r>
    </w:p>
    <w:p w14:paraId="430CE901" w14:textId="77777777" w:rsidR="00845BF8" w:rsidRPr="000572CF" w:rsidRDefault="00845BF8" w:rsidP="00437060">
      <w:pPr>
        <w:pStyle w:val="BulletsMenopause"/>
      </w:pPr>
      <w:r w:rsidRPr="000572CF">
        <w:t>Listen, protect confidentiality, focus on work impact and act promptly;</w:t>
      </w:r>
    </w:p>
    <w:p w14:paraId="615393AB" w14:textId="77777777" w:rsidR="00845BF8" w:rsidRPr="000572CF" w:rsidRDefault="00845BF8" w:rsidP="00437060">
      <w:pPr>
        <w:pStyle w:val="BulletsMenopause"/>
      </w:pPr>
      <w:r w:rsidRPr="000572CF">
        <w:t>Involve appropriate specialists without handing off ownership;</w:t>
      </w:r>
    </w:p>
    <w:p w14:paraId="5E54EBD3" w14:textId="77777777" w:rsidR="00845BF8" w:rsidRPr="000572CF" w:rsidRDefault="00845BF8" w:rsidP="00437060">
      <w:pPr>
        <w:pStyle w:val="BulletsMenopause"/>
      </w:pPr>
      <w:r w:rsidRPr="000572CF">
        <w:t>Implement and review what has been agreed.</w:t>
      </w:r>
    </w:p>
    <w:p w14:paraId="7AE7DC49" w14:textId="77777777" w:rsidR="00845BF8" w:rsidRPr="000572CF" w:rsidRDefault="00845BF8" w:rsidP="00437060">
      <w:pPr>
        <w:pStyle w:val="Heading2Menopause"/>
        <w:spacing w:before="240"/>
      </w:pPr>
      <w:r w:rsidRPr="000572CF">
        <w:t>Employees</w:t>
      </w:r>
    </w:p>
    <w:p w14:paraId="2BFAC62C" w14:textId="77777777" w:rsidR="00845BF8" w:rsidRPr="000572CF" w:rsidRDefault="00845BF8" w:rsidP="00437060">
      <w:pPr>
        <w:pStyle w:val="BulletsMenopause"/>
      </w:pPr>
      <w:r w:rsidRPr="000572CF">
        <w:t>Describe relevant workplace impact and suggest what may help where they can;</w:t>
      </w:r>
    </w:p>
    <w:p w14:paraId="4E913DF5" w14:textId="77777777" w:rsidR="00845BF8" w:rsidRPr="000572CF" w:rsidRDefault="00845BF8" w:rsidP="00437060">
      <w:pPr>
        <w:pStyle w:val="BulletsMenopause"/>
      </w:pPr>
      <w:r w:rsidRPr="000572CF">
        <w:t>Use agreed measures as intended and raise problems or changes;</w:t>
      </w:r>
    </w:p>
    <w:p w14:paraId="3502ADC8" w14:textId="77777777" w:rsidR="00845BF8" w:rsidRPr="000572CF" w:rsidRDefault="00845BF8" w:rsidP="00437060">
      <w:pPr>
        <w:pStyle w:val="BulletsMenopause"/>
      </w:pPr>
      <w:r w:rsidRPr="000572CF">
        <w:t>Seek clinical advice from an appropriate healthcare professional where desired or needed.</w:t>
      </w:r>
    </w:p>
    <w:p w14:paraId="42D199F6" w14:textId="77777777" w:rsidR="00845BF8" w:rsidRPr="000572CF" w:rsidRDefault="00845BF8" w:rsidP="00437060">
      <w:pPr>
        <w:pStyle w:val="Heading2Menopause"/>
        <w:spacing w:before="240"/>
      </w:pPr>
      <w:r w:rsidRPr="000572CF">
        <w:lastRenderedPageBreak/>
        <w:t>HR, occupational health, safety and facilities</w:t>
      </w:r>
    </w:p>
    <w:p w14:paraId="7E0C5711" w14:textId="77777777" w:rsidR="00845BF8" w:rsidRPr="000572CF" w:rsidRDefault="00845BF8" w:rsidP="00437060">
      <w:pPr>
        <w:pStyle w:val="BulletsMenopause"/>
      </w:pPr>
      <w:r w:rsidRPr="000572CF">
        <w:t>Provide advice within their professional remit;</w:t>
      </w:r>
    </w:p>
    <w:p w14:paraId="3A752C2D" w14:textId="77777777" w:rsidR="00845BF8" w:rsidRPr="000572CF" w:rsidRDefault="00845BF8" w:rsidP="00437060">
      <w:pPr>
        <w:pStyle w:val="BulletsMenopause"/>
      </w:pPr>
      <w:r w:rsidRPr="000572CF">
        <w:t>Help assess complex requests and workplace risks;</w:t>
      </w:r>
    </w:p>
    <w:p w14:paraId="3C2C7DB5" w14:textId="77777777" w:rsidR="00845BF8" w:rsidRPr="000572CF" w:rsidRDefault="00845BF8" w:rsidP="00437060">
      <w:pPr>
        <w:pStyle w:val="BulletsMenopause"/>
      </w:pPr>
      <w:r w:rsidRPr="000572CF">
        <w:t>Support procurement, implementation, records and review.</w:t>
      </w:r>
    </w:p>
    <w:p w14:paraId="11DF6DE9" w14:textId="7BAA944F" w:rsidR="00845BF8" w:rsidRPr="00437060" w:rsidRDefault="00845BF8" w:rsidP="00437060">
      <w:pPr>
        <w:pStyle w:val="Heading1menopause"/>
        <w:numPr>
          <w:ilvl w:val="0"/>
          <w:numId w:val="0"/>
        </w:numPr>
        <w:spacing w:before="240"/>
        <w:ind w:left="357" w:hanging="357"/>
      </w:pPr>
      <w:r w:rsidRPr="00437060">
        <w:t>Further information</w:t>
      </w:r>
    </w:p>
    <w:p w14:paraId="43883F5D" w14:textId="29E73801" w:rsidR="00845BF8" w:rsidRDefault="00845BF8" w:rsidP="00437060">
      <w:pPr>
        <w:pStyle w:val="BulletsMenopause"/>
      </w:pPr>
      <w:proofErr w:type="spellStart"/>
      <w:r w:rsidRPr="000572CF">
        <w:rPr>
          <w:b/>
        </w:rPr>
        <w:t>Acas</w:t>
      </w:r>
      <w:proofErr w:type="spellEnd"/>
      <w:r w:rsidRPr="000572CF">
        <w:rPr>
          <w:b/>
        </w:rPr>
        <w:t xml:space="preserve"> – Menopause at work</w:t>
      </w:r>
      <w:r w:rsidRPr="000572CF">
        <w:br/>
      </w:r>
      <w:hyperlink r:id="rId9" w:history="1">
        <w:r w:rsidR="00437060" w:rsidRPr="00B756B3">
          <w:rPr>
            <w:rStyle w:val="Hyperlink"/>
          </w:rPr>
          <w:t>https://www.acas.org.uk/menopause-at-work</w:t>
        </w:r>
      </w:hyperlink>
    </w:p>
    <w:p w14:paraId="5A98B00F" w14:textId="5801343A" w:rsidR="00437060" w:rsidRPr="00437060" w:rsidRDefault="00845BF8" w:rsidP="00437060">
      <w:pPr>
        <w:pStyle w:val="BulletsMenopause"/>
      </w:pPr>
      <w:r w:rsidRPr="00437060">
        <w:rPr>
          <w:b/>
          <w:bCs/>
        </w:rPr>
        <w:t>Equality and Human Rights Commission</w:t>
      </w:r>
      <w:r w:rsidRPr="000572CF">
        <w:t xml:space="preserve"> – Menopause in the workplace: guidance for employers</w:t>
      </w:r>
      <w:r w:rsidRPr="000572CF">
        <w:br/>
      </w:r>
      <w:hyperlink r:id="rId10" w:history="1">
        <w:r w:rsidR="00437060" w:rsidRPr="00B756B3">
          <w:rPr>
            <w:rStyle w:val="Hyperlink"/>
          </w:rPr>
          <w:t>https://www.equalityhumanrights.com/guidance/menopause-workplace-guidance-employers</w:t>
        </w:r>
      </w:hyperlink>
    </w:p>
    <w:p w14:paraId="6DD1A6EF" w14:textId="44FE77B4" w:rsidR="00437060" w:rsidRPr="00437060" w:rsidRDefault="00845BF8" w:rsidP="00437060">
      <w:pPr>
        <w:pStyle w:val="BulletsMenopause"/>
      </w:pPr>
      <w:r w:rsidRPr="00437060">
        <w:rPr>
          <w:b/>
          <w:bCs/>
        </w:rPr>
        <w:t>HSE – Thermal comfort</w:t>
      </w:r>
      <w:r w:rsidRPr="000572CF">
        <w:br/>
      </w:r>
      <w:hyperlink r:id="rId11" w:history="1">
        <w:r w:rsidR="00437060" w:rsidRPr="00B756B3">
          <w:rPr>
            <w:rStyle w:val="Hyperlink"/>
          </w:rPr>
          <w:t>https://www.hse.gov.uk/temperature/thermal/</w:t>
        </w:r>
      </w:hyperlink>
    </w:p>
    <w:p w14:paraId="3731E054" w14:textId="7C508EA5" w:rsidR="00437060" w:rsidRPr="000572CF" w:rsidRDefault="00845BF8" w:rsidP="00437060">
      <w:pPr>
        <w:pStyle w:val="BulletsMenopause"/>
      </w:pPr>
      <w:r w:rsidRPr="00437060">
        <w:rPr>
          <w:b/>
          <w:bCs/>
        </w:rPr>
        <w:t>HSE – Assessing the risk of poor ventilation</w:t>
      </w:r>
      <w:r w:rsidRPr="000572CF">
        <w:br/>
      </w:r>
      <w:hyperlink r:id="rId12" w:history="1">
        <w:r w:rsidR="00437060" w:rsidRPr="00B756B3">
          <w:rPr>
            <w:rStyle w:val="Hyperlink"/>
          </w:rPr>
          <w:t>https://www.hse.gov.uk/ventilation/assessing-the-risk-of-poor-ventilation.htm</w:t>
        </w:r>
      </w:hyperlink>
    </w:p>
    <w:p w14:paraId="45335299" w14:textId="4C19EBE2" w:rsidR="00845BF8" w:rsidRDefault="00845BF8" w:rsidP="00437060">
      <w:pPr>
        <w:pStyle w:val="BulletsMenopause"/>
      </w:pPr>
      <w:r w:rsidRPr="00437060">
        <w:rPr>
          <w:b/>
          <w:bCs/>
        </w:rPr>
        <w:t>NHS – Symptoms of menopause and perimenopause</w:t>
      </w:r>
      <w:r w:rsidRPr="000572CF">
        <w:br/>
      </w:r>
      <w:hyperlink r:id="rId13" w:history="1">
        <w:r w:rsidR="00437060" w:rsidRPr="00B756B3">
          <w:rPr>
            <w:rStyle w:val="Hyperlink"/>
          </w:rPr>
          <w:t>https://www.nhs.uk/conditions/menopause-and-perimenopause/symptoms/</w:t>
        </w:r>
      </w:hyperlink>
    </w:p>
    <w:p w14:paraId="166A3959" w14:textId="77777777" w:rsidR="00437060" w:rsidRPr="000572CF" w:rsidRDefault="00437060" w:rsidP="00437060">
      <w:pPr>
        <w:pStyle w:val="BodyMenopause"/>
      </w:pPr>
    </w:p>
    <w:p w14:paraId="5CF48069" w14:textId="77777777" w:rsidR="00845BF8" w:rsidRPr="000572CF" w:rsidRDefault="00845BF8" w:rsidP="00437060">
      <w:pPr>
        <w:pStyle w:val="BodyMenopause"/>
      </w:pPr>
      <w:r w:rsidRPr="000572CF">
        <w:rPr>
          <w:i/>
        </w:rPr>
        <w:t>This guide provides general UK workplace guidance and is not legal or medical advice. Organisations should adapt it to their workforce, sector, hazards, policies and applicable law.</w:t>
      </w:r>
      <w:bookmarkEnd w:id="0"/>
    </w:p>
    <w:sectPr w:rsidR="00845BF8" w:rsidRPr="000572CF" w:rsidSect="001124B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848" w:right="1440" w:bottom="1440" w:left="1440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265D0" w14:textId="77777777" w:rsidR="00016641" w:rsidRDefault="00016641" w:rsidP="00242C94">
      <w:pPr>
        <w:spacing w:line="240" w:lineRule="auto"/>
      </w:pPr>
      <w:r>
        <w:separator/>
      </w:r>
    </w:p>
  </w:endnote>
  <w:endnote w:type="continuationSeparator" w:id="0">
    <w:p w14:paraId="36A1E4D6" w14:textId="77777777" w:rsidR="00016641" w:rsidRDefault="00016641" w:rsidP="00242C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nter 18pt">
    <w:panose1 w:val="02000503000000020004"/>
    <w:charset w:val="00"/>
    <w:family w:val="auto"/>
    <w:pitch w:val="variable"/>
    <w:sig w:usb0="E00002FF" w:usb1="1200A1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22601402"/>
      <w:docPartObj>
        <w:docPartGallery w:val="Page Numbers (Bottom of Page)"/>
        <w:docPartUnique/>
      </w:docPartObj>
    </w:sdtPr>
    <w:sdtContent>
      <w:p w14:paraId="3EAFB6A8" w14:textId="5A4738E3" w:rsidR="00242C94" w:rsidRDefault="00242C94" w:rsidP="002730F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11E485B" w14:textId="77777777" w:rsidR="00242C94" w:rsidRDefault="00242C94" w:rsidP="00242C9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55498328"/>
      <w:docPartObj>
        <w:docPartGallery w:val="Page Numbers (Bottom of Page)"/>
        <w:docPartUnique/>
      </w:docPartObj>
    </w:sdtPr>
    <w:sdtContent>
      <w:p w14:paraId="30FEC196" w14:textId="137F3C36" w:rsidR="00242C94" w:rsidRDefault="00242C94" w:rsidP="002730F3">
        <w:pPr>
          <w:pStyle w:val="Footer"/>
          <w:framePr w:wrap="none" w:vAnchor="text" w:hAnchor="margin" w:xAlign="right" w:y="1"/>
          <w:rPr>
            <w:rStyle w:val="PageNumber"/>
          </w:rPr>
        </w:pPr>
        <w:r w:rsidRPr="00BA30AB">
          <w:rPr>
            <w:rStyle w:val="PageNumber"/>
            <w:sz w:val="14"/>
            <w:szCs w:val="14"/>
          </w:rPr>
          <w:fldChar w:fldCharType="begin"/>
        </w:r>
        <w:r w:rsidRPr="00BA30AB">
          <w:rPr>
            <w:rStyle w:val="PageNumber"/>
            <w:sz w:val="14"/>
            <w:szCs w:val="14"/>
          </w:rPr>
          <w:instrText xml:space="preserve"> PAGE </w:instrText>
        </w:r>
        <w:r w:rsidRPr="00BA30AB">
          <w:rPr>
            <w:rStyle w:val="PageNumber"/>
            <w:sz w:val="14"/>
            <w:szCs w:val="14"/>
          </w:rPr>
          <w:fldChar w:fldCharType="separate"/>
        </w:r>
        <w:r w:rsidRPr="00BA30AB">
          <w:rPr>
            <w:rStyle w:val="PageNumber"/>
            <w:noProof/>
            <w:sz w:val="14"/>
            <w:szCs w:val="14"/>
          </w:rPr>
          <w:t>2</w:t>
        </w:r>
        <w:r w:rsidRPr="00BA30AB">
          <w:rPr>
            <w:rStyle w:val="PageNumber"/>
            <w:sz w:val="14"/>
            <w:szCs w:val="14"/>
          </w:rPr>
          <w:fldChar w:fldCharType="end"/>
        </w:r>
      </w:p>
    </w:sdtContent>
  </w:sdt>
  <w:p w14:paraId="55F674A4" w14:textId="3030C239" w:rsidR="00242C94" w:rsidRPr="00242C94" w:rsidRDefault="00242C94" w:rsidP="001124B3">
    <w:pPr>
      <w:pStyle w:val="Footer"/>
      <w:ind w:right="360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B7D2E" w14:textId="275E2AEC" w:rsidR="00231C6A" w:rsidRDefault="00231C6A">
    <w:pPr>
      <w:pStyle w:val="Footer"/>
    </w:pPr>
    <w:r>
      <w:rPr>
        <w:noProof/>
      </w:rPr>
      <w:drawing>
        <wp:inline distT="0" distB="0" distL="0" distR="0" wp14:anchorId="62A17813" wp14:editId="7569352E">
          <wp:extent cx="5727700" cy="733425"/>
          <wp:effectExtent l="0" t="0" r="6350" b="9525"/>
          <wp:docPr id="1261694193" name="Picture 20" descr="A close up of a stamp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290368" name="Picture 20" descr="A close up of a stamp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7700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E1D15" w14:textId="77777777" w:rsidR="00016641" w:rsidRDefault="00016641" w:rsidP="00242C94">
      <w:pPr>
        <w:spacing w:line="240" w:lineRule="auto"/>
      </w:pPr>
      <w:r>
        <w:separator/>
      </w:r>
    </w:p>
  </w:footnote>
  <w:footnote w:type="continuationSeparator" w:id="0">
    <w:p w14:paraId="0A509CC9" w14:textId="77777777" w:rsidR="00016641" w:rsidRDefault="00016641" w:rsidP="00242C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B4C38" w14:textId="79B611F5" w:rsidR="00215024" w:rsidRDefault="00000000">
    <w:pPr>
      <w:pStyle w:val="Header"/>
    </w:pPr>
    <w:r>
      <w:rPr>
        <w:noProof/>
      </w:rPr>
      <w:pict w14:anchorId="6E7A719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6000737" o:spid="_x0000_s1033" type="#_x0000_t136" alt="" style="position:absolute;margin-left:0;margin-top:0;width:156.35pt;height:677.55pt;z-index:-251595776;mso-wrap-edited:f;mso-width-percent:0;mso-height-percent:0;mso-position-horizontal:center;mso-position-horizontal-relative:margin;mso-position-vertical:center;mso-position-vertical-relative:margin;mso-width-percent:0;mso-height-percent:0" o:allowincell="f" fillcolor="white [3212]" stroked="f">
          <v:textpath style="font-family:&quot;Inter&quot;;font-size:1pt" string="."/>
          <w10:wrap anchorx="margin" anchory="margin"/>
        </v:shape>
      </w:pict>
    </w:r>
    <w:r>
      <w:rPr>
        <w:noProof/>
      </w:rPr>
      <w:pict w14:anchorId="78058F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5961409" o:spid="_x0000_s1032" type="#_x0000_t75" alt="" style="position:absolute;margin-left:0;margin-top:0;width:451pt;height:385pt;z-index:-2516070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creenshot 2023-10-18 at 10" gain="19661f" blacklevel="22938f"/>
          <w10:wrap anchorx="margin" anchory="margin"/>
        </v:shape>
      </w:pict>
    </w:r>
    <w:r>
      <w:rPr>
        <w:noProof/>
      </w:rPr>
      <w:pict w14:anchorId="099F23A3">
        <v:shape id="WordPictureWatermark305472513" o:spid="_x0000_s1031" type="#_x0000_t75" alt="" style="position:absolute;margin-left:0;margin-top:0;width:580.1pt;height:820.95pt;z-index:-2516162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A4 - 2" gain="19661f" blacklevel="22938f"/>
          <w10:wrap anchorx="margin" anchory="margin"/>
        </v:shape>
      </w:pict>
    </w:r>
    <w:r>
      <w:rPr>
        <w:noProof/>
      </w:rPr>
      <w:pict w14:anchorId="0407B8B2">
        <v:shape id="WordPictureWatermark305453377" o:spid="_x0000_s1030" type="#_x0000_t75" alt="" style="position:absolute;margin-left:0;margin-top:0;width:624.75pt;height:884.1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A4 - 2" gain="19661f" blacklevel="22938f"/>
          <w10:wrap anchorx="margin" anchory="margin"/>
        </v:shape>
      </w:pict>
    </w:r>
    <w:r>
      <w:rPr>
        <w:noProof/>
      </w:rPr>
      <w:pict w14:anchorId="44708BD2">
        <v:shape id="WordPictureWatermark305433770" o:spid="_x0000_s1029" type="#_x0000_t75" alt="" style="position:absolute;margin-left:0;margin-top:0;width:1071pt;height:1515.6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A4 - 2" gain="19661f" blacklevel="22938f"/>
          <w10:wrap anchorx="margin" anchory="margin"/>
        </v:shape>
      </w:pict>
    </w:r>
    <w:r>
      <w:rPr>
        <w:noProof/>
      </w:rPr>
      <w:pict w14:anchorId="6EEBE2AE">
        <v:shape id="WordPictureWatermark305414331" o:spid="_x0000_s1028" type="#_x0000_t75" alt="" style="position:absolute;margin-left:0;margin-top:0;width:450.7pt;height:637.8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A4 - 2" gain="19661f" blacklevel="22938f"/>
          <w10:wrap anchorx="margin" anchory="margin"/>
        </v:shape>
      </w:pict>
    </w:r>
    <w:r>
      <w:rPr>
        <w:noProof/>
      </w:rPr>
      <w:pict w14:anchorId="269651FF">
        <v:shape id="WordPictureWatermark305398070" o:spid="_x0000_s1027" type="#_x0000_t75" alt="" style="position:absolute;margin-left:0;margin-top:0;width:892.5pt;height:1263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A4 - 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84CDE" w14:textId="61A7C453" w:rsidR="00242C94" w:rsidRDefault="00000000">
    <w:pPr>
      <w:pStyle w:val="Header"/>
    </w:pPr>
    <w:r>
      <w:rPr>
        <w:noProof/>
      </w:rPr>
      <w:pict w14:anchorId="52FE42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5961410" o:spid="_x0000_s1026" type="#_x0000_t75" alt="" style="position:absolute;margin-left:0;margin-top:0;width:451pt;height:385pt;z-index:-2516039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creenshot 2023-10-18 at 10" gain="19661f" blacklevel="22938f"/>
          <w10:wrap anchorx="margin" anchory="margin"/>
        </v:shape>
      </w:pict>
    </w:r>
    <w:r w:rsidR="00242C94">
      <w:rPr>
        <w:noProof/>
      </w:rPr>
      <w:drawing>
        <wp:inline distT="0" distB="0" distL="0" distR="0" wp14:anchorId="4AE58987" wp14:editId="64A5AFF9">
          <wp:extent cx="1343378" cy="333759"/>
          <wp:effectExtent l="0" t="0" r="3175" b="0"/>
          <wp:docPr id="1761702171" name="Picture 176170217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8302114" name="Picture 1" descr="A close up of a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7792" cy="3497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1C2223" w14:textId="77777777" w:rsidR="00242C94" w:rsidRPr="00242C94" w:rsidRDefault="00242C94">
    <w:pPr>
      <w:pStyle w:val="Header"/>
      <w:rPr>
        <w:sz w:val="16"/>
        <w:szCs w:val="16"/>
      </w:rPr>
    </w:pPr>
  </w:p>
  <w:p w14:paraId="0571A3DE" w14:textId="77777777" w:rsidR="00242C94" w:rsidRPr="00242C94" w:rsidRDefault="00242C94">
    <w:pPr>
      <w:pStyle w:val="Header"/>
      <w:rPr>
        <w:sz w:val="16"/>
        <w:szCs w:val="16"/>
      </w:rPr>
    </w:pPr>
  </w:p>
  <w:p w14:paraId="1635EF86" w14:textId="77777777" w:rsidR="00242C94" w:rsidRDefault="00242C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73F6D" w14:textId="2A7239C4" w:rsidR="00215024" w:rsidRDefault="00000000">
    <w:pPr>
      <w:pStyle w:val="Header"/>
    </w:pPr>
    <w:r>
      <w:rPr>
        <w:noProof/>
      </w:rPr>
      <w:pict w14:anchorId="4C45AF2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6000736" o:spid="_x0000_s1025" type="#_x0000_t136" alt="" style="position:absolute;margin-left:0;margin-top:0;width:156.35pt;height:677.55pt;z-index:-251599872;mso-wrap-edited:f;mso-width-percent:0;mso-height-percent:0;mso-position-horizontal:center;mso-position-horizontal-relative:margin;mso-position-vertical:center;mso-position-vertical-relative:margin;mso-width-percent:0;mso-height-percent:0" o:allowincell="f" fillcolor="white [3212]" stroked="f">
          <v:textpath style="font-family:&quot;Inter&quot;;font-size:1pt" string="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624A7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23ACD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29691E"/>
    <w:multiLevelType w:val="hybridMultilevel"/>
    <w:tmpl w:val="886E6E58"/>
    <w:lvl w:ilvl="0" w:tplc="D00E388E">
      <w:start w:val="7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61C42"/>
    <w:multiLevelType w:val="hybridMultilevel"/>
    <w:tmpl w:val="49800C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D1514"/>
    <w:multiLevelType w:val="hybridMultilevel"/>
    <w:tmpl w:val="B3904A4E"/>
    <w:lvl w:ilvl="0" w:tplc="5FB03956">
      <w:start w:val="1"/>
      <w:numFmt w:val="decimal"/>
      <w:pStyle w:val="Numbersmenopause"/>
      <w:lvlText w:val="%1."/>
      <w:lvlJc w:val="left"/>
      <w:pPr>
        <w:ind w:left="720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1C1715"/>
    <w:multiLevelType w:val="hybridMultilevel"/>
    <w:tmpl w:val="3594C6D6"/>
    <w:lvl w:ilvl="0" w:tplc="B9F4796C">
      <w:start w:val="1"/>
      <w:numFmt w:val="bullet"/>
      <w:pStyle w:val="BulletsMenopaus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F744D"/>
    <w:multiLevelType w:val="hybridMultilevel"/>
    <w:tmpl w:val="DA42A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64AEB"/>
    <w:multiLevelType w:val="hybridMultilevel"/>
    <w:tmpl w:val="0404500E"/>
    <w:lvl w:ilvl="0" w:tplc="C00ABFE2">
      <w:start w:val="1"/>
      <w:numFmt w:val="bullet"/>
      <w:pStyle w:val="ML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2146AB"/>
    <w:multiLevelType w:val="hybridMultilevel"/>
    <w:tmpl w:val="98AA3B30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CD67FB8"/>
    <w:multiLevelType w:val="hybridMultilevel"/>
    <w:tmpl w:val="FE98CDC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53277D"/>
    <w:multiLevelType w:val="hybridMultilevel"/>
    <w:tmpl w:val="387EA8C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7403DF"/>
    <w:multiLevelType w:val="hybridMultilevel"/>
    <w:tmpl w:val="F1EEED40"/>
    <w:lvl w:ilvl="0" w:tplc="E2380880">
      <w:start w:val="1"/>
      <w:numFmt w:val="decimal"/>
      <w:pStyle w:val="Heading1menopause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ECC63AD"/>
    <w:multiLevelType w:val="hybridMultilevel"/>
    <w:tmpl w:val="43E8A78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827736">
    <w:abstractNumId w:val="7"/>
  </w:num>
  <w:num w:numId="2" w16cid:durableId="387383599">
    <w:abstractNumId w:val="5"/>
  </w:num>
  <w:num w:numId="3" w16cid:durableId="1610239828">
    <w:abstractNumId w:val="11"/>
  </w:num>
  <w:num w:numId="4" w16cid:durableId="1637683215">
    <w:abstractNumId w:val="4"/>
  </w:num>
  <w:num w:numId="5" w16cid:durableId="601304675">
    <w:abstractNumId w:val="4"/>
    <w:lvlOverride w:ilvl="0">
      <w:startOverride w:val="1"/>
    </w:lvlOverride>
  </w:num>
  <w:num w:numId="6" w16cid:durableId="1207451067">
    <w:abstractNumId w:val="4"/>
    <w:lvlOverride w:ilvl="0">
      <w:startOverride w:val="1"/>
    </w:lvlOverride>
  </w:num>
  <w:num w:numId="7" w16cid:durableId="1562522908">
    <w:abstractNumId w:val="3"/>
  </w:num>
  <w:num w:numId="8" w16cid:durableId="230963408">
    <w:abstractNumId w:val="10"/>
  </w:num>
  <w:num w:numId="9" w16cid:durableId="2037540678">
    <w:abstractNumId w:val="8"/>
  </w:num>
  <w:num w:numId="10" w16cid:durableId="983118723">
    <w:abstractNumId w:val="12"/>
  </w:num>
  <w:num w:numId="11" w16cid:durableId="682513678">
    <w:abstractNumId w:val="2"/>
  </w:num>
  <w:num w:numId="12" w16cid:durableId="694577730">
    <w:abstractNumId w:val="1"/>
  </w:num>
  <w:num w:numId="13" w16cid:durableId="1361860792">
    <w:abstractNumId w:val="0"/>
  </w:num>
  <w:num w:numId="14" w16cid:durableId="1467353637">
    <w:abstractNumId w:val="9"/>
  </w:num>
  <w:num w:numId="15" w16cid:durableId="908686157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8C9"/>
    <w:rsid w:val="00016641"/>
    <w:rsid w:val="0002436D"/>
    <w:rsid w:val="00031587"/>
    <w:rsid w:val="000346DC"/>
    <w:rsid w:val="00034845"/>
    <w:rsid w:val="00045928"/>
    <w:rsid w:val="00045DEB"/>
    <w:rsid w:val="00053CAF"/>
    <w:rsid w:val="000559AE"/>
    <w:rsid w:val="000727DE"/>
    <w:rsid w:val="00080D81"/>
    <w:rsid w:val="00087A54"/>
    <w:rsid w:val="000910FD"/>
    <w:rsid w:val="00097AF5"/>
    <w:rsid w:val="000C5BAD"/>
    <w:rsid w:val="000C69C7"/>
    <w:rsid w:val="000E06CC"/>
    <w:rsid w:val="0010100E"/>
    <w:rsid w:val="001124B3"/>
    <w:rsid w:val="001356C9"/>
    <w:rsid w:val="0013614B"/>
    <w:rsid w:val="00137DB7"/>
    <w:rsid w:val="00151943"/>
    <w:rsid w:val="00162DB5"/>
    <w:rsid w:val="00164482"/>
    <w:rsid w:val="00172F16"/>
    <w:rsid w:val="0019317E"/>
    <w:rsid w:val="001946A7"/>
    <w:rsid w:val="001A4224"/>
    <w:rsid w:val="001A49BE"/>
    <w:rsid w:val="001E0E59"/>
    <w:rsid w:val="00202429"/>
    <w:rsid w:val="00202656"/>
    <w:rsid w:val="00215024"/>
    <w:rsid w:val="002209C0"/>
    <w:rsid w:val="00225DB3"/>
    <w:rsid w:val="00227898"/>
    <w:rsid w:val="00231C6A"/>
    <w:rsid w:val="0023577C"/>
    <w:rsid w:val="00241AAA"/>
    <w:rsid w:val="00242C94"/>
    <w:rsid w:val="002532C5"/>
    <w:rsid w:val="00261EC3"/>
    <w:rsid w:val="00271F58"/>
    <w:rsid w:val="002764C0"/>
    <w:rsid w:val="00277995"/>
    <w:rsid w:val="002804A1"/>
    <w:rsid w:val="00291511"/>
    <w:rsid w:val="002B7B22"/>
    <w:rsid w:val="002C0451"/>
    <w:rsid w:val="002C3AF3"/>
    <w:rsid w:val="002C6093"/>
    <w:rsid w:val="002D347A"/>
    <w:rsid w:val="002E23D7"/>
    <w:rsid w:val="002E2C7A"/>
    <w:rsid w:val="002E530E"/>
    <w:rsid w:val="002E556A"/>
    <w:rsid w:val="002F3F59"/>
    <w:rsid w:val="002F4D99"/>
    <w:rsid w:val="002F75DC"/>
    <w:rsid w:val="003057BC"/>
    <w:rsid w:val="0031346F"/>
    <w:rsid w:val="00313FF6"/>
    <w:rsid w:val="0032294D"/>
    <w:rsid w:val="00322A53"/>
    <w:rsid w:val="0032366D"/>
    <w:rsid w:val="00334D7A"/>
    <w:rsid w:val="00335CFE"/>
    <w:rsid w:val="003427AF"/>
    <w:rsid w:val="00342E47"/>
    <w:rsid w:val="003559AA"/>
    <w:rsid w:val="00357BD1"/>
    <w:rsid w:val="003655BA"/>
    <w:rsid w:val="00372077"/>
    <w:rsid w:val="0039287A"/>
    <w:rsid w:val="003A11AC"/>
    <w:rsid w:val="003B10A1"/>
    <w:rsid w:val="003B1CBA"/>
    <w:rsid w:val="003C1AC9"/>
    <w:rsid w:val="003C214E"/>
    <w:rsid w:val="003C4A42"/>
    <w:rsid w:val="003F04A1"/>
    <w:rsid w:val="003F0EEC"/>
    <w:rsid w:val="003F651C"/>
    <w:rsid w:val="003F71F1"/>
    <w:rsid w:val="00412E8A"/>
    <w:rsid w:val="00413EBE"/>
    <w:rsid w:val="00420455"/>
    <w:rsid w:val="0042336C"/>
    <w:rsid w:val="00437060"/>
    <w:rsid w:val="00440C28"/>
    <w:rsid w:val="00444338"/>
    <w:rsid w:val="0045290D"/>
    <w:rsid w:val="00457834"/>
    <w:rsid w:val="00460754"/>
    <w:rsid w:val="00464E75"/>
    <w:rsid w:val="00471D8F"/>
    <w:rsid w:val="00473B4F"/>
    <w:rsid w:val="0048768D"/>
    <w:rsid w:val="00490C71"/>
    <w:rsid w:val="004A36AB"/>
    <w:rsid w:val="004A6A68"/>
    <w:rsid w:val="004B2025"/>
    <w:rsid w:val="004B2CE2"/>
    <w:rsid w:val="004C6EC6"/>
    <w:rsid w:val="004D08F4"/>
    <w:rsid w:val="004D2CA8"/>
    <w:rsid w:val="004E3FFB"/>
    <w:rsid w:val="004F5E15"/>
    <w:rsid w:val="005008E3"/>
    <w:rsid w:val="0051299E"/>
    <w:rsid w:val="00517FE2"/>
    <w:rsid w:val="005205C2"/>
    <w:rsid w:val="00523CA3"/>
    <w:rsid w:val="00532CEF"/>
    <w:rsid w:val="00536EC1"/>
    <w:rsid w:val="005378FB"/>
    <w:rsid w:val="0055257F"/>
    <w:rsid w:val="00556080"/>
    <w:rsid w:val="00563C78"/>
    <w:rsid w:val="00580E74"/>
    <w:rsid w:val="00587129"/>
    <w:rsid w:val="005A3F1A"/>
    <w:rsid w:val="005A7FEE"/>
    <w:rsid w:val="005B081C"/>
    <w:rsid w:val="005B0B79"/>
    <w:rsid w:val="005B0C79"/>
    <w:rsid w:val="005B7AB3"/>
    <w:rsid w:val="005D285E"/>
    <w:rsid w:val="005D6A22"/>
    <w:rsid w:val="005F0D51"/>
    <w:rsid w:val="00614CCE"/>
    <w:rsid w:val="00622CAC"/>
    <w:rsid w:val="0062667C"/>
    <w:rsid w:val="00636E7C"/>
    <w:rsid w:val="0063738F"/>
    <w:rsid w:val="00642FAA"/>
    <w:rsid w:val="00645AAA"/>
    <w:rsid w:val="006528C2"/>
    <w:rsid w:val="00654EEC"/>
    <w:rsid w:val="006604AE"/>
    <w:rsid w:val="00661038"/>
    <w:rsid w:val="006767D0"/>
    <w:rsid w:val="006938C9"/>
    <w:rsid w:val="006B347C"/>
    <w:rsid w:val="006D382F"/>
    <w:rsid w:val="006D5CD8"/>
    <w:rsid w:val="006E33BF"/>
    <w:rsid w:val="006E7AAA"/>
    <w:rsid w:val="006F0BFD"/>
    <w:rsid w:val="007013AA"/>
    <w:rsid w:val="007018E2"/>
    <w:rsid w:val="0070617B"/>
    <w:rsid w:val="00722111"/>
    <w:rsid w:val="00723781"/>
    <w:rsid w:val="0072413D"/>
    <w:rsid w:val="00732441"/>
    <w:rsid w:val="00784F96"/>
    <w:rsid w:val="0078589B"/>
    <w:rsid w:val="00786B59"/>
    <w:rsid w:val="00793239"/>
    <w:rsid w:val="007965B9"/>
    <w:rsid w:val="007A281A"/>
    <w:rsid w:val="007A4B74"/>
    <w:rsid w:val="007B584C"/>
    <w:rsid w:val="007C3D79"/>
    <w:rsid w:val="007D6D8F"/>
    <w:rsid w:val="007F2EF4"/>
    <w:rsid w:val="007F3900"/>
    <w:rsid w:val="008007B2"/>
    <w:rsid w:val="00800BD6"/>
    <w:rsid w:val="00803EE6"/>
    <w:rsid w:val="00845BF8"/>
    <w:rsid w:val="00852123"/>
    <w:rsid w:val="00855415"/>
    <w:rsid w:val="008635B0"/>
    <w:rsid w:val="008710E7"/>
    <w:rsid w:val="008746BF"/>
    <w:rsid w:val="008850A9"/>
    <w:rsid w:val="008C2FEC"/>
    <w:rsid w:val="008D4402"/>
    <w:rsid w:val="008D45A0"/>
    <w:rsid w:val="008E2C05"/>
    <w:rsid w:val="008E5680"/>
    <w:rsid w:val="008E6277"/>
    <w:rsid w:val="009067BA"/>
    <w:rsid w:val="00915417"/>
    <w:rsid w:val="009349D3"/>
    <w:rsid w:val="00955005"/>
    <w:rsid w:val="00961B9C"/>
    <w:rsid w:val="0096633E"/>
    <w:rsid w:val="0097292E"/>
    <w:rsid w:val="0098128B"/>
    <w:rsid w:val="009A1A3A"/>
    <w:rsid w:val="009B0183"/>
    <w:rsid w:val="009C3758"/>
    <w:rsid w:val="009C389C"/>
    <w:rsid w:val="009E34DB"/>
    <w:rsid w:val="009E38C1"/>
    <w:rsid w:val="009F787F"/>
    <w:rsid w:val="00A1361F"/>
    <w:rsid w:val="00A22C61"/>
    <w:rsid w:val="00A32A5A"/>
    <w:rsid w:val="00A43065"/>
    <w:rsid w:val="00A50BB7"/>
    <w:rsid w:val="00A53552"/>
    <w:rsid w:val="00A56542"/>
    <w:rsid w:val="00A73C4E"/>
    <w:rsid w:val="00A77D7E"/>
    <w:rsid w:val="00AA46D8"/>
    <w:rsid w:val="00AA54F8"/>
    <w:rsid w:val="00AB3CA0"/>
    <w:rsid w:val="00AC1963"/>
    <w:rsid w:val="00AC42F1"/>
    <w:rsid w:val="00AD375A"/>
    <w:rsid w:val="00AD3AF6"/>
    <w:rsid w:val="00AE26B9"/>
    <w:rsid w:val="00AF6D29"/>
    <w:rsid w:val="00AF6F3A"/>
    <w:rsid w:val="00B02E31"/>
    <w:rsid w:val="00B04940"/>
    <w:rsid w:val="00B22773"/>
    <w:rsid w:val="00B364FB"/>
    <w:rsid w:val="00B40EA9"/>
    <w:rsid w:val="00B46BD4"/>
    <w:rsid w:val="00B5311D"/>
    <w:rsid w:val="00B555F7"/>
    <w:rsid w:val="00B5711C"/>
    <w:rsid w:val="00B57ECB"/>
    <w:rsid w:val="00B915C5"/>
    <w:rsid w:val="00BA30AB"/>
    <w:rsid w:val="00BB505A"/>
    <w:rsid w:val="00BB570B"/>
    <w:rsid w:val="00BC1017"/>
    <w:rsid w:val="00BC2AD8"/>
    <w:rsid w:val="00BD01D3"/>
    <w:rsid w:val="00BE77E4"/>
    <w:rsid w:val="00BF3082"/>
    <w:rsid w:val="00C039D2"/>
    <w:rsid w:val="00C21F36"/>
    <w:rsid w:val="00C33423"/>
    <w:rsid w:val="00C37527"/>
    <w:rsid w:val="00C43504"/>
    <w:rsid w:val="00C55BED"/>
    <w:rsid w:val="00C82B5A"/>
    <w:rsid w:val="00C97FBF"/>
    <w:rsid w:val="00CA4AAF"/>
    <w:rsid w:val="00CB6188"/>
    <w:rsid w:val="00CD3448"/>
    <w:rsid w:val="00D13D2E"/>
    <w:rsid w:val="00D165C9"/>
    <w:rsid w:val="00D31AF5"/>
    <w:rsid w:val="00D5454C"/>
    <w:rsid w:val="00D55164"/>
    <w:rsid w:val="00D617CD"/>
    <w:rsid w:val="00D62D05"/>
    <w:rsid w:val="00D74192"/>
    <w:rsid w:val="00D81F8B"/>
    <w:rsid w:val="00D82B41"/>
    <w:rsid w:val="00D83896"/>
    <w:rsid w:val="00DA278C"/>
    <w:rsid w:val="00DA55E7"/>
    <w:rsid w:val="00DB239B"/>
    <w:rsid w:val="00DB2B43"/>
    <w:rsid w:val="00DC1062"/>
    <w:rsid w:val="00DD0F0C"/>
    <w:rsid w:val="00DD1186"/>
    <w:rsid w:val="00DE0F5D"/>
    <w:rsid w:val="00DE3087"/>
    <w:rsid w:val="00DE3F26"/>
    <w:rsid w:val="00DE7D53"/>
    <w:rsid w:val="00E05F01"/>
    <w:rsid w:val="00E13920"/>
    <w:rsid w:val="00E14A18"/>
    <w:rsid w:val="00E21EFE"/>
    <w:rsid w:val="00E2322C"/>
    <w:rsid w:val="00E431F2"/>
    <w:rsid w:val="00E44B0A"/>
    <w:rsid w:val="00E57878"/>
    <w:rsid w:val="00E633BA"/>
    <w:rsid w:val="00E67D68"/>
    <w:rsid w:val="00E70F84"/>
    <w:rsid w:val="00E95A8C"/>
    <w:rsid w:val="00E96735"/>
    <w:rsid w:val="00EB29BA"/>
    <w:rsid w:val="00EB42AD"/>
    <w:rsid w:val="00EB538E"/>
    <w:rsid w:val="00EC460E"/>
    <w:rsid w:val="00ED107E"/>
    <w:rsid w:val="00ED142D"/>
    <w:rsid w:val="00EE1286"/>
    <w:rsid w:val="00EE1CAB"/>
    <w:rsid w:val="00EE1CD2"/>
    <w:rsid w:val="00EF2A7C"/>
    <w:rsid w:val="00EF55B8"/>
    <w:rsid w:val="00EF7429"/>
    <w:rsid w:val="00F02924"/>
    <w:rsid w:val="00F06960"/>
    <w:rsid w:val="00F12F93"/>
    <w:rsid w:val="00F1519B"/>
    <w:rsid w:val="00F218CE"/>
    <w:rsid w:val="00F2349C"/>
    <w:rsid w:val="00F42E4B"/>
    <w:rsid w:val="00F526C0"/>
    <w:rsid w:val="00F65E64"/>
    <w:rsid w:val="00F7661D"/>
    <w:rsid w:val="00FB3240"/>
    <w:rsid w:val="00FC7997"/>
    <w:rsid w:val="00FD1716"/>
    <w:rsid w:val="00FD1D1F"/>
    <w:rsid w:val="00FE522C"/>
    <w:rsid w:val="00FF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F2C595"/>
  <w15:chartTrackingRefBased/>
  <w15:docId w15:val="{1805652D-5384-734F-BC68-632D8DDF3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060"/>
    <w:pPr>
      <w:spacing w:line="276" w:lineRule="auto"/>
    </w:pPr>
    <w:rPr>
      <w:rFonts w:ascii="Inter" w:hAnsi="Inter"/>
      <w:color w:val="34384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1A3A"/>
    <w:pPr>
      <w:outlineLvl w:val="0"/>
    </w:pPr>
    <w:rPr>
      <w:b/>
      <w:bCs/>
      <w:noProof/>
      <w:color w:val="FFFFFF" w:themeColor="background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0455"/>
    <w:pPr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0455"/>
    <w:pPr>
      <w:outlineLvl w:val="2"/>
    </w:pPr>
    <w:rPr>
      <w:b/>
      <w:bCs/>
      <w:sz w:val="22"/>
      <w:szCs w:val="2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C43504"/>
    <w:pPr>
      <w:outlineLvl w:val="3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38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A1A3A"/>
    <w:rPr>
      <w:rFonts w:ascii="Inter" w:hAnsi="Inter"/>
      <w:b/>
      <w:bCs/>
      <w:noProof/>
      <w:color w:val="FFFFFF" w:themeColor="background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0455"/>
    <w:rPr>
      <w:rFonts w:ascii="Inter" w:hAnsi="Inter"/>
      <w:b/>
      <w:bCs/>
      <w:color w:val="34384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20455"/>
    <w:rPr>
      <w:rFonts w:ascii="Inter" w:hAnsi="Inter"/>
      <w:b/>
      <w:bCs/>
      <w:color w:val="343840"/>
      <w:sz w:val="22"/>
      <w:szCs w:val="22"/>
    </w:rPr>
  </w:style>
  <w:style w:type="paragraph" w:styleId="ListParagraph">
    <w:name w:val="List Paragraph"/>
    <w:basedOn w:val="Normal"/>
    <w:uiPriority w:val="34"/>
    <w:qFormat/>
    <w:rsid w:val="004204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67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6735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23781"/>
    <w:pPr>
      <w:keepNext/>
      <w:keepLines/>
      <w:spacing w:before="480"/>
      <w:outlineLvl w:val="9"/>
    </w:pPr>
    <w:rPr>
      <w:rFonts w:asciiTheme="majorHAnsi" w:eastAsiaTheme="majorEastAsia" w:hAnsiTheme="majorHAnsi" w:cstheme="majorBidi"/>
      <w:noProof w:val="0"/>
      <w:color w:val="2F5496" w:themeColor="accent1" w:themeShade="BF"/>
      <w:kern w:val="0"/>
      <w:sz w:val="28"/>
      <w:szCs w:val="28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723781"/>
    <w:pPr>
      <w:spacing w:before="120"/>
      <w:ind w:left="20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723781"/>
    <w:pPr>
      <w:ind w:left="400"/>
    </w:pPr>
    <w:rPr>
      <w:rFonts w:asciiTheme="minorHAnsi" w:hAnsiTheme="minorHAnsi" w:cstheme="minorHAnsi"/>
    </w:rPr>
  </w:style>
  <w:style w:type="paragraph" w:styleId="TOC1">
    <w:name w:val="toc 1"/>
    <w:basedOn w:val="Normal"/>
    <w:next w:val="Normal"/>
    <w:autoRedefine/>
    <w:uiPriority w:val="39"/>
    <w:unhideWhenUsed/>
    <w:rsid w:val="00723781"/>
    <w:pPr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723781"/>
    <w:pPr>
      <w:ind w:left="600"/>
    </w:pPr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723781"/>
    <w:pPr>
      <w:ind w:left="800"/>
    </w:pPr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723781"/>
    <w:pPr>
      <w:ind w:left="1000"/>
    </w:pPr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723781"/>
    <w:pPr>
      <w:ind w:left="1200"/>
    </w:pPr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723781"/>
    <w:pPr>
      <w:ind w:left="1400"/>
    </w:pPr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23781"/>
    <w:pPr>
      <w:ind w:left="1600"/>
    </w:pPr>
    <w:rPr>
      <w:rFonts w:asciiTheme="minorHAnsi" w:hAnsiTheme="minorHAnsi" w:cstheme="minorHAnsi"/>
    </w:rPr>
  </w:style>
  <w:style w:type="paragraph" w:styleId="Header">
    <w:name w:val="header"/>
    <w:basedOn w:val="Normal"/>
    <w:link w:val="HeaderChar"/>
    <w:uiPriority w:val="99"/>
    <w:unhideWhenUsed/>
    <w:rsid w:val="00242C9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C94"/>
    <w:rPr>
      <w:rFonts w:ascii="Inter" w:hAnsi="Inter"/>
      <w:color w:val="34384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42C9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C94"/>
    <w:rPr>
      <w:rFonts w:ascii="Inter" w:hAnsi="Inter"/>
      <w:color w:val="343840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242C94"/>
  </w:style>
  <w:style w:type="character" w:customStyle="1" w:styleId="Heading4Char">
    <w:name w:val="Heading 4 Char"/>
    <w:basedOn w:val="DefaultParagraphFont"/>
    <w:link w:val="Heading4"/>
    <w:uiPriority w:val="9"/>
    <w:rsid w:val="00C43504"/>
    <w:rPr>
      <w:rFonts w:ascii="Inter" w:hAnsi="Inter"/>
      <w:b/>
      <w:bCs/>
      <w:color w:val="34384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431F2"/>
    <w:rPr>
      <w:color w:val="954F72" w:themeColor="followedHyperlink"/>
      <w:u w:val="single"/>
    </w:rPr>
  </w:style>
  <w:style w:type="paragraph" w:styleId="BodyText">
    <w:name w:val="Body Text"/>
    <w:aliases w:val="heading_txt,CV Body Text,bodytxy2,jtext,John1,One Page Summary,bt,Body Text 1,body text,contents,contents indent,contents1,??2,Body Text - Level 2,Corps de texte,body tesx,Starbucks Body Text,3 indent,heading31,body text1,3 indent1,heading32,t"/>
    <w:basedOn w:val="Normal"/>
    <w:link w:val="BodyTextChar"/>
    <w:semiHidden/>
    <w:rsid w:val="00412E8A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864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</w:tabs>
      <w:spacing w:line="240" w:lineRule="auto"/>
      <w:ind w:left="720"/>
    </w:pPr>
    <w:rPr>
      <w:rFonts w:ascii="Arial" w:eastAsia="Times New Roman" w:hAnsi="Arial" w:cs="Times New Roman"/>
      <w:color w:val="auto"/>
      <w:kern w:val="0"/>
      <w:lang w:val="en-US"/>
      <w14:ligatures w14:val="none"/>
    </w:rPr>
  </w:style>
  <w:style w:type="character" w:customStyle="1" w:styleId="BodyTextChar">
    <w:name w:val="Body Text Char"/>
    <w:aliases w:val="heading_txt Char,CV Body Text Char,bodytxy2 Char,jtext Char,John1 Char,One Page Summary Char,bt Char,Body Text 1 Char,body text Char,contents Char,contents indent Char,contents1 Char,??2 Char,Body Text - Level 2 Char,Corps de texte Char"/>
    <w:basedOn w:val="DefaultParagraphFont"/>
    <w:link w:val="BodyText"/>
    <w:semiHidden/>
    <w:rsid w:val="00412E8A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uiPriority w:val="1"/>
    <w:qFormat/>
    <w:rsid w:val="005378FB"/>
    <w:rPr>
      <w:rFonts w:ascii="Inter" w:hAnsi="Inter"/>
      <w:color w:val="343840"/>
      <w:sz w:val="20"/>
      <w:szCs w:val="20"/>
    </w:rPr>
  </w:style>
  <w:style w:type="paragraph" w:customStyle="1" w:styleId="HEADINGINTER">
    <w:name w:val="HEADING INTER"/>
    <w:basedOn w:val="Normal"/>
    <w:link w:val="HEADINGINTERChar"/>
    <w:qFormat/>
    <w:rsid w:val="00CB6188"/>
    <w:rPr>
      <w:b/>
      <w:bCs/>
      <w:noProof/>
      <w:sz w:val="32"/>
      <w:szCs w:val="32"/>
    </w:rPr>
  </w:style>
  <w:style w:type="character" w:customStyle="1" w:styleId="HEADINGINTERChar">
    <w:name w:val="HEADING INTER Char"/>
    <w:basedOn w:val="DefaultParagraphFont"/>
    <w:link w:val="HEADINGINTER"/>
    <w:rsid w:val="00CB6188"/>
    <w:rPr>
      <w:rFonts w:ascii="Inter" w:hAnsi="Inter"/>
      <w:b/>
      <w:bCs/>
      <w:noProof/>
      <w:color w:val="343840"/>
      <w:sz w:val="32"/>
      <w:szCs w:val="32"/>
    </w:rPr>
  </w:style>
  <w:style w:type="paragraph" w:customStyle="1" w:styleId="MAKEHEADING3">
    <w:name w:val="MAKE HEADING 3"/>
    <w:basedOn w:val="HEADINGINTER"/>
    <w:link w:val="MAKEHEADING3Char"/>
    <w:qFormat/>
    <w:rsid w:val="00CB6188"/>
    <w:rPr>
      <w:sz w:val="24"/>
      <w:szCs w:val="24"/>
    </w:rPr>
  </w:style>
  <w:style w:type="character" w:customStyle="1" w:styleId="MAKEHEADING3Char">
    <w:name w:val="MAKE HEADING 3 Char"/>
    <w:basedOn w:val="HEADINGINTERChar"/>
    <w:link w:val="MAKEHEADING3"/>
    <w:rsid w:val="00CB6188"/>
    <w:rPr>
      <w:rFonts w:ascii="Inter" w:hAnsi="Inter"/>
      <w:b/>
      <w:bCs/>
      <w:noProof/>
      <w:color w:val="343840"/>
      <w:sz w:val="32"/>
      <w:szCs w:val="32"/>
    </w:rPr>
  </w:style>
  <w:style w:type="paragraph" w:customStyle="1" w:styleId="MLHeading">
    <w:name w:val="ML Heading"/>
    <w:basedOn w:val="Heading1"/>
    <w:link w:val="MLHeadingChar"/>
    <w:qFormat/>
    <w:rsid w:val="00E95A8C"/>
    <w:rPr>
      <w:rFonts w:ascii="Arial" w:hAnsi="Arial" w:cs="Arial"/>
      <w:color w:val="343840"/>
    </w:rPr>
  </w:style>
  <w:style w:type="character" w:customStyle="1" w:styleId="MLHeadingChar">
    <w:name w:val="ML Heading Char"/>
    <w:basedOn w:val="Heading1Char"/>
    <w:link w:val="MLHeading"/>
    <w:rsid w:val="00E95A8C"/>
    <w:rPr>
      <w:rFonts w:ascii="Arial" w:hAnsi="Arial" w:cs="Arial"/>
      <w:b/>
      <w:bCs/>
      <w:noProof/>
      <w:color w:val="343840"/>
      <w:sz w:val="32"/>
      <w:szCs w:val="32"/>
    </w:rPr>
  </w:style>
  <w:style w:type="paragraph" w:customStyle="1" w:styleId="LargeMLtext">
    <w:name w:val="Large ML text"/>
    <w:basedOn w:val="Normal"/>
    <w:link w:val="LargeMLtextChar"/>
    <w:qFormat/>
    <w:rsid w:val="00E95A8C"/>
    <w:rPr>
      <w:rFonts w:ascii="Arial" w:hAnsi="Arial" w:cs="Arial"/>
      <w:sz w:val="30"/>
      <w:szCs w:val="30"/>
    </w:rPr>
  </w:style>
  <w:style w:type="character" w:customStyle="1" w:styleId="LargeMLtextChar">
    <w:name w:val="Large ML text Char"/>
    <w:basedOn w:val="DefaultParagraphFont"/>
    <w:link w:val="LargeMLtext"/>
    <w:rsid w:val="00E95A8C"/>
    <w:rPr>
      <w:rFonts w:ascii="Arial" w:hAnsi="Arial" w:cs="Arial"/>
      <w:color w:val="343840"/>
      <w:sz w:val="30"/>
      <w:szCs w:val="30"/>
    </w:rPr>
  </w:style>
  <w:style w:type="paragraph" w:customStyle="1" w:styleId="BodycopyML">
    <w:name w:val="Body copy ML"/>
    <w:basedOn w:val="Normal"/>
    <w:link w:val="BodycopyMLChar"/>
    <w:qFormat/>
    <w:rsid w:val="00E95A8C"/>
    <w:rPr>
      <w:rFonts w:ascii="Arial" w:hAnsi="Arial" w:cs="Arial"/>
      <w:sz w:val="24"/>
      <w:szCs w:val="24"/>
    </w:rPr>
  </w:style>
  <w:style w:type="character" w:customStyle="1" w:styleId="BodycopyMLChar">
    <w:name w:val="Body copy ML Char"/>
    <w:basedOn w:val="DefaultParagraphFont"/>
    <w:link w:val="BodycopyML"/>
    <w:rsid w:val="00E95A8C"/>
    <w:rPr>
      <w:rFonts w:ascii="Arial" w:hAnsi="Arial" w:cs="Arial"/>
      <w:color w:val="343840"/>
    </w:rPr>
  </w:style>
  <w:style w:type="paragraph" w:customStyle="1" w:styleId="MLbullets">
    <w:name w:val="ML bullets"/>
    <w:basedOn w:val="BodycopyML"/>
    <w:link w:val="MLbulletsChar"/>
    <w:qFormat/>
    <w:rsid w:val="00DC1062"/>
    <w:pPr>
      <w:numPr>
        <w:numId w:val="1"/>
      </w:numPr>
    </w:pPr>
  </w:style>
  <w:style w:type="character" w:customStyle="1" w:styleId="MLbulletsChar">
    <w:name w:val="ML bullets Char"/>
    <w:basedOn w:val="BodycopyMLChar"/>
    <w:link w:val="MLbullets"/>
    <w:rsid w:val="00DC1062"/>
    <w:rPr>
      <w:rFonts w:ascii="Arial" w:hAnsi="Arial" w:cs="Arial"/>
      <w:color w:val="343840"/>
    </w:rPr>
  </w:style>
  <w:style w:type="paragraph" w:customStyle="1" w:styleId="Heading1menopause">
    <w:name w:val="Heading 1 menopause"/>
    <w:basedOn w:val="MLHeading"/>
    <w:link w:val="Heading1menopauseChar"/>
    <w:qFormat/>
    <w:rsid w:val="001356C9"/>
    <w:pPr>
      <w:numPr>
        <w:numId w:val="3"/>
      </w:numPr>
      <w:spacing w:after="120"/>
    </w:pPr>
  </w:style>
  <w:style w:type="character" w:customStyle="1" w:styleId="Heading1menopauseChar">
    <w:name w:val="Heading 1 menopause Char"/>
    <w:basedOn w:val="MLHeadingChar"/>
    <w:link w:val="Heading1menopause"/>
    <w:rsid w:val="001356C9"/>
    <w:rPr>
      <w:rFonts w:ascii="Arial" w:hAnsi="Arial" w:cs="Arial"/>
      <w:b/>
      <w:bCs/>
      <w:noProof/>
      <w:color w:val="343840"/>
      <w:sz w:val="32"/>
      <w:szCs w:val="32"/>
    </w:rPr>
  </w:style>
  <w:style w:type="paragraph" w:customStyle="1" w:styleId="BodyMenopause">
    <w:name w:val="Body Menopause"/>
    <w:basedOn w:val="MLHeading"/>
    <w:link w:val="BodyMenopauseChar"/>
    <w:qFormat/>
    <w:rsid w:val="001356C9"/>
    <w:rPr>
      <w:b w:val="0"/>
      <w:bCs w:val="0"/>
      <w:noProof w:val="0"/>
      <w:sz w:val="24"/>
      <w:szCs w:val="24"/>
    </w:rPr>
  </w:style>
  <w:style w:type="character" w:customStyle="1" w:styleId="BodyMenopauseChar">
    <w:name w:val="Body Menopause Char"/>
    <w:basedOn w:val="MLHeadingChar"/>
    <w:link w:val="BodyMenopause"/>
    <w:rsid w:val="001356C9"/>
    <w:rPr>
      <w:rFonts w:ascii="Arial" w:hAnsi="Arial" w:cs="Arial"/>
      <w:b w:val="0"/>
      <w:bCs w:val="0"/>
      <w:noProof/>
      <w:color w:val="343840"/>
      <w:sz w:val="32"/>
      <w:szCs w:val="32"/>
    </w:rPr>
  </w:style>
  <w:style w:type="paragraph" w:customStyle="1" w:styleId="BulletsMenopause">
    <w:name w:val="Bullets Menopause"/>
    <w:basedOn w:val="MLHeading"/>
    <w:link w:val="BulletsMenopauseChar"/>
    <w:qFormat/>
    <w:rsid w:val="001356C9"/>
    <w:pPr>
      <w:numPr>
        <w:numId w:val="2"/>
      </w:numPr>
    </w:pPr>
    <w:rPr>
      <w:b w:val="0"/>
      <w:bCs w:val="0"/>
      <w:noProof w:val="0"/>
      <w:sz w:val="24"/>
      <w:szCs w:val="24"/>
    </w:rPr>
  </w:style>
  <w:style w:type="character" w:customStyle="1" w:styleId="BulletsMenopauseChar">
    <w:name w:val="Bullets Menopause Char"/>
    <w:basedOn w:val="MLHeadingChar"/>
    <w:link w:val="BulletsMenopause"/>
    <w:rsid w:val="001356C9"/>
    <w:rPr>
      <w:rFonts w:ascii="Arial" w:hAnsi="Arial" w:cs="Arial"/>
      <w:b w:val="0"/>
      <w:bCs w:val="0"/>
      <w:noProof/>
      <w:color w:val="343840"/>
      <w:sz w:val="32"/>
      <w:szCs w:val="32"/>
    </w:rPr>
  </w:style>
  <w:style w:type="paragraph" w:customStyle="1" w:styleId="Heading2Menopause">
    <w:name w:val="Heading 2 Menopause"/>
    <w:basedOn w:val="MLHeading"/>
    <w:link w:val="Heading2MenopauseChar"/>
    <w:qFormat/>
    <w:rsid w:val="001356C9"/>
    <w:pPr>
      <w:spacing w:after="120"/>
    </w:pPr>
    <w:rPr>
      <w:noProof w:val="0"/>
      <w:sz w:val="28"/>
      <w:szCs w:val="28"/>
    </w:rPr>
  </w:style>
  <w:style w:type="character" w:customStyle="1" w:styleId="Heading2MenopauseChar">
    <w:name w:val="Heading 2 Menopause Char"/>
    <w:basedOn w:val="MLHeadingChar"/>
    <w:link w:val="Heading2Menopause"/>
    <w:rsid w:val="001356C9"/>
    <w:rPr>
      <w:rFonts w:ascii="Arial" w:hAnsi="Arial" w:cs="Arial"/>
      <w:b/>
      <w:bCs/>
      <w:noProof/>
      <w:color w:val="343840"/>
      <w:sz w:val="28"/>
      <w:szCs w:val="28"/>
    </w:rPr>
  </w:style>
  <w:style w:type="paragraph" w:customStyle="1" w:styleId="Numbersmenopause">
    <w:name w:val="Numbers menopause"/>
    <w:basedOn w:val="MLHeading"/>
    <w:link w:val="NumbersmenopauseChar"/>
    <w:qFormat/>
    <w:rsid w:val="00E70F84"/>
    <w:pPr>
      <w:numPr>
        <w:numId w:val="6"/>
      </w:numPr>
    </w:pPr>
    <w:rPr>
      <w:b w:val="0"/>
      <w:bCs w:val="0"/>
      <w:noProof w:val="0"/>
      <w:sz w:val="24"/>
      <w:szCs w:val="24"/>
    </w:rPr>
  </w:style>
  <w:style w:type="character" w:customStyle="1" w:styleId="NumbersmenopauseChar">
    <w:name w:val="Numbers menopause Char"/>
    <w:basedOn w:val="MLHeadingChar"/>
    <w:link w:val="Numbersmenopause"/>
    <w:rsid w:val="00E70F84"/>
    <w:rPr>
      <w:rFonts w:ascii="Arial" w:hAnsi="Arial" w:cs="Arial"/>
      <w:b w:val="0"/>
      <w:bCs w:val="0"/>
      <w:noProof/>
      <w:color w:val="343840"/>
      <w:sz w:val="32"/>
      <w:szCs w:val="32"/>
    </w:rPr>
  </w:style>
  <w:style w:type="paragraph" w:customStyle="1" w:styleId="Menopausetableheading">
    <w:name w:val="Menopause table heading"/>
    <w:basedOn w:val="Normal"/>
    <w:link w:val="MenopausetableheadingChar"/>
    <w:qFormat/>
    <w:rsid w:val="005A7FEE"/>
    <w:rPr>
      <w:rFonts w:ascii="Arial" w:hAnsi="Arial" w:cs="Arial"/>
      <w:b/>
      <w:bCs/>
      <w:color w:val="FFFFFF" w:themeColor="background1"/>
      <w:sz w:val="24"/>
      <w:szCs w:val="24"/>
    </w:rPr>
  </w:style>
  <w:style w:type="character" w:customStyle="1" w:styleId="MenopausetableheadingChar">
    <w:name w:val="Menopause table heading Char"/>
    <w:basedOn w:val="DefaultParagraphFont"/>
    <w:link w:val="Menopausetableheading"/>
    <w:rsid w:val="005A7FEE"/>
    <w:rPr>
      <w:rFonts w:ascii="Arial" w:hAnsi="Arial" w:cs="Arial"/>
      <w:b/>
      <w:bCs/>
      <w:color w:val="FFFFFF" w:themeColor="background1"/>
    </w:rPr>
  </w:style>
  <w:style w:type="paragraph" w:styleId="ListBullet">
    <w:name w:val="List Bullet"/>
    <w:basedOn w:val="Normal"/>
    <w:uiPriority w:val="99"/>
    <w:unhideWhenUsed/>
    <w:rsid w:val="00732441"/>
    <w:pPr>
      <w:numPr>
        <w:numId w:val="12"/>
      </w:numPr>
      <w:tabs>
        <w:tab w:val="clear" w:pos="360"/>
      </w:tabs>
      <w:spacing w:after="60"/>
      <w:ind w:left="0" w:firstLine="0"/>
      <w:contextualSpacing/>
    </w:pPr>
    <w:rPr>
      <w:rFonts w:ascii="Aptos" w:eastAsiaTheme="minorEastAsia" w:hAnsi="Aptos"/>
      <w:color w:val="1F2933"/>
      <w:kern w:val="0"/>
      <w:sz w:val="21"/>
      <w:szCs w:val="22"/>
      <w14:ligatures w14:val="none"/>
    </w:rPr>
  </w:style>
  <w:style w:type="paragraph" w:styleId="ListNumber">
    <w:name w:val="List Number"/>
    <w:basedOn w:val="Normal"/>
    <w:uiPriority w:val="99"/>
    <w:unhideWhenUsed/>
    <w:rsid w:val="00732441"/>
    <w:pPr>
      <w:numPr>
        <w:numId w:val="13"/>
      </w:numPr>
      <w:tabs>
        <w:tab w:val="clear" w:pos="360"/>
      </w:tabs>
      <w:spacing w:after="60"/>
      <w:ind w:left="0" w:firstLine="0"/>
      <w:contextualSpacing/>
    </w:pPr>
    <w:rPr>
      <w:rFonts w:ascii="Aptos" w:eastAsiaTheme="minorEastAsia" w:hAnsi="Aptos"/>
      <w:color w:val="1F2933"/>
      <w:kern w:val="0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nhs.uk/conditions/menopause-and-perimenopause/symptoms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hse.gov.uk/ventilation/assessing-the-risk-of-poor-ventilation.htm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se.gov.uk/temperature/therma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equalityhumanrights.com/guidance/menopause-workplace-guidance-employers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www.acas.org.uk/menopause-at-work" TargetMode="Externa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D3CE85A-07F5-0E4F-B61F-F9D6D3711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2445</Words>
  <Characters>15116</Characters>
  <Application>Microsoft Office Word</Application>
  <DocSecurity>0</DocSecurity>
  <Lines>539</Lines>
  <Paragraphs>225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Hedges</dc:creator>
  <cp:keywords/>
  <dc:description/>
  <cp:lastModifiedBy>Chris Hedges</cp:lastModifiedBy>
  <cp:revision>2</cp:revision>
  <cp:lastPrinted>2026-02-24T13:04:00Z</cp:lastPrinted>
  <dcterms:created xsi:type="dcterms:W3CDTF">2026-10-26T19:02:00Z</dcterms:created>
  <dcterms:modified xsi:type="dcterms:W3CDTF">2026-10-26T19:02:00Z</dcterms:modified>
</cp:coreProperties>
</file>